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774432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B44327" w:rsidTr="00FD553E">
        <w:tc>
          <w:tcPr>
            <w:tcW w:w="709" w:type="dxa"/>
            <w:shd w:val="clear" w:color="auto" w:fill="auto"/>
            <w:vAlign w:val="center"/>
          </w:tcPr>
          <w:p w:rsidR="00FD553E" w:rsidRPr="00B44327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B4432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B44327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02.12.2024 № 1767 «О внесении изменений в постановление Администрации Белокалитвинского района от 19.08.2024 № 1165»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ind w:left="28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19.08.2024 № 1165 «Об увеличении (индексации) должностных окладов, ставок заработной платы работников муниципальных учреждений, технического и обслуживающего персонала органов местного самоуправления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02.12.2024 № 1802 «О внесении изменений в постановление Администрации Белокалитвинского района от 24.12.2018 № 2201»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</w:t>
            </w:r>
            <w:bookmarkStart w:id="0" w:name="_GoBack"/>
            <w:bookmarkEnd w:id="0"/>
            <w:r w:rsidRPr="00B44327">
              <w:rPr>
                <w:color w:val="000000"/>
                <w:sz w:val="22"/>
                <w:szCs w:val="22"/>
              </w:rPr>
              <w:t>трации Белокалитвинского района от 02.12.2024 № 1808 «О внесении изменений в постановление Администрации Белокалитвинского района от 25.01.2016 № 67»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 25.01.2016 № 67 «Об утверждении Правил разработки и утверждения бюджетного прогноза Белокалитвинского района на долгосрочный период»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09.12.2024 № 1823 «О внесении изменений в постановление Администрации Белокалитвинского района от 30.11.2018 № 2039»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09.12.2024 № 1832 «О внесении изменений в постановление Администрации Белокалитвинского района от 06.06.2022 № 538»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06.06.2022 № 538 «О разграничении полномочий отраслевых органов и структурных подразделений Администрации Белокалитвинского района по обеспечению жильем детей сирот и детей, оставшихся без попечения родителей, лиц из их числа на территории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09.12.2024 № 1837 «Об утверждении схемы размещения рекламных конструкций на территории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09.12.2024 № 1839 «О внесении изменений в постановление Администрации Белокалитвинского района от 13.02.2015 № 189»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jc w:val="both"/>
              <w:rPr>
                <w:sz w:val="22"/>
                <w:szCs w:val="22"/>
                <w:lang w:eastAsia="ru-RU"/>
              </w:rPr>
            </w:pPr>
            <w:r w:rsidRPr="00B44327">
              <w:rPr>
                <w:sz w:val="22"/>
                <w:szCs w:val="22"/>
                <w:lang w:eastAsia="ru-RU"/>
              </w:rPr>
              <w:t>Постановление Администрации Белокалитвинского района от 13.02.2015 № 189 «</w:t>
            </w:r>
            <w:r w:rsidRPr="00B44327">
              <w:rPr>
                <w:sz w:val="22"/>
                <w:szCs w:val="22"/>
              </w:rPr>
              <w:t>Об утверждении отдельных нормативов и норм для организаций социального обслуживания Белокалитвинского района</w:t>
            </w:r>
            <w:r w:rsidRPr="00B44327">
              <w:rPr>
                <w:sz w:val="22"/>
                <w:szCs w:val="22"/>
                <w:lang w:eastAsia="ru-RU"/>
              </w:rPr>
              <w:t>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09.12.2024 № 1840 «О внесении изменений в постановление Администрации Белокалитвинского района от 05.09.2016 № 1210»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 05.09.2016 № 1210 «Об оплате труда работников МБУ ЦСО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09.12.2024 № 1848 «О внесении изменений в постановление Администрации Белокалитвинского района от 29.06.2015 № 1034»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snapToGri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16.12.2024 № 1867 «Об утверждении нормативных затрат на оказание муниципальных услуг по реализации дополнительных общеразвивающих программ муниципальными бюджетными учреждениями дополнительного образования, подведомственными Отделу образования Администрации Белокалитвинского района, на очередной 2025 и на плановый период 2026 и 2027 годов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16.12.2024 № 1881 «О внесении изменений в постановление Администрации Белокалитвинского района от 25.09.2020 № 1515»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ind w:left="28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Распоряжение Администрации Белокалитвинского района от 16.12.2024 № 78 «Об утверждении штатного расписания Администрации Белокалитвинского района на 2024 год»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23.12.2024 № 1908 «О внесении изменений в постановление Администрации Белокалитвинского района от 30.11.2018 № 2057»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16.</w:t>
            </w: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ind w:left="28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23.12.2024 № 1910 «О внесении изменений в постановление Администрации Белокалитвинского района от 05.02.2024 № 174»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05.02.2024 № 174 «Об организации работы по предоставлению мер социальной поддержки отдельным категориям граждан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23.12.2024 № 1930 «О внесении изменений в постановление Администрации Белокалитвинского района 30.11.2018 № 2039»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23.12.2024 № 1932 «О внесении изменений в постановление Администрации Белокалитвинского района от 13.08.2018 № 1391»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13.08.2018 № 1391 «Об утверждении Положения об оплате труда работников, осуществляющих техническое обеспечение деятельности Администрации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23.12.2024 № 1933 «О внесении изменений в постановление Администрации Белокалитвинского района от 07.12.2018 № 2087»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snapToGri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25.12.2024 № 1967 «Об уточнении перечня избирательных участков, участков референдума, образованных на территории Белокалитвинского района Ростовской области и внесении изменений в постановление Администрации Белокалитвинского района от 07.02.2020 № 160»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07.02.2020 № 160 «Об образовании избирательных участков»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25.12.2024 № 1969 «О внесении изменений в постановление Администрации Белокалитвинского района от 20.05.2019 № 760»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20.05.2019 № 760 «О Координационном совете при Администрации Белокалитвинского района по поддержке садоводов и огородников и их некоммерческих товариществ»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 1970 «О соглашениях, которые предусматривают меры по социально-экономическому развитию и оздоровлению муниципальных финансов, поселения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1972 «О внесении изменений в постановление Администрации Белокалитвинского района от 22.04.2019 № 645»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 1973 «О внесении изменений в постановление Администрации Белокалитвинского района от 07.12.2018 № 2090»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1975 «О внесении изменений в постановление Администрации Белокалитвинского района от 10.12.2018 № 2139»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1976 «О внесении изменений в постановление Администрации Белокалитвинского района от 05.12.2018 № 2083»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1977 «О внесении изменений в постановление Администрации Белокалитвинского района от 07.12.2017 № 1904»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1978 «О внесении изменений в постановление Администрации Белокалитвинского района от 05.12.2018 № 2084»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1980 «О внесении изменений в постановление Администрации Белокалитвинского района от 07.12.2018 № 2086»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1981 «О внесении изменений в постановление Администрации Белокалитвинского района от 30.11.2018 № 2058»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1982 «О разработке документации по корректировке проекта планировки и проекта межевания (в виде отдельного документа) в части ранее разработанной документации «Корректировка проекта планировки и разработка проекта межевания по ул. Комарова в г. Белая Калитва Ростовской области, размещения участка под строительство складских помещений»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1983 «О разработке проекта планировки проекта межевания территории в границах ул. Российская и ул. Театральная в г. Белая Калитва»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1984 «О внесении изменений в постановление Администрации Белокалитвинского района от 24.12.2018 № 2221»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1985 «О внесении изменений в постановление Администрации Белокалитвинского района от 07.12.2018 № 2088»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1987 «О внесении изменений в постановление Администрации Белокалитвинского района от 24.12.2018 № 2207»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1988 «О внесении изменений в постановление Администрации Белокалитвинского района от 19.08.2022 № 946»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709"/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 w:rsidRPr="00B44327">
              <w:rPr>
                <w:bCs/>
                <w:sz w:val="22"/>
                <w:szCs w:val="22"/>
              </w:rPr>
              <w:t>Постановление Администрации Белокалитвинского района от 19.08.2022 № 946 «Об утверждении перечня мест организации ярмарок, расположенных на территории Белокалитвинского района с 2022 по 2027 годы»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 2007 «О внесении изменений в постановление Администрации Белокалитвинского района от 10.12.2018 № 2140»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 27.12.2024 № 2029 «О внесении изменений в постановление Администрации Белокалитвинского района от 24.12.2018 № 2245»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28.12.2024 № 2030 «О внесении изменений в постановление Администрации Белокалитвинского района от 07.12.2018 № 2092»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ind w:left="-9"/>
              <w:jc w:val="both"/>
              <w:rPr>
                <w:sz w:val="22"/>
                <w:szCs w:val="22"/>
              </w:rPr>
            </w:pPr>
            <w:r w:rsidRPr="00B44327">
              <w:rPr>
                <w:sz w:val="22"/>
                <w:szCs w:val="22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774432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774432" w:rsidRPr="00B44327" w:rsidRDefault="00774432" w:rsidP="00B4432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774432" w:rsidRPr="00B44327" w:rsidRDefault="00774432" w:rsidP="00B44327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B44327">
              <w:rPr>
                <w:color w:val="000000"/>
                <w:sz w:val="22"/>
                <w:szCs w:val="22"/>
              </w:rPr>
              <w:t>Распоряжение Администрации Белокалитвинского района от 26.12.2024 № 83 «Об утверждении штатного расписания Администрации Белокалитвинского района на 2025 год»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21" w:rsidRDefault="00EC1C21">
      <w:r>
        <w:separator/>
      </w:r>
    </w:p>
  </w:endnote>
  <w:endnote w:type="continuationSeparator" w:id="0">
    <w:p w:rsidR="00EC1C21" w:rsidRDefault="00EC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C1C21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21" w:rsidRDefault="00EC1C21">
      <w:r>
        <w:separator/>
      </w:r>
    </w:p>
  </w:footnote>
  <w:footnote w:type="continuationSeparator" w:id="0">
    <w:p w:rsidR="00EC1C21" w:rsidRDefault="00EC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DBE32A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EB1D-86D6-4DA1-822F-7E323C3B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30</TotalTime>
  <Pages>4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19</cp:revision>
  <cp:lastPrinted>2016-12-06T14:34:00Z</cp:lastPrinted>
  <dcterms:created xsi:type="dcterms:W3CDTF">2024-03-13T13:51:00Z</dcterms:created>
  <dcterms:modified xsi:type="dcterms:W3CDTF">2025-01-16T11:18:00Z</dcterms:modified>
</cp:coreProperties>
</file>