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lastRenderedPageBreak/>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w:t>
      </w:r>
      <w:r w:rsidRPr="006F589C">
        <w:rPr>
          <w:rFonts w:ascii="Times New Roman" w:hAnsi="Times New Roman"/>
          <w:sz w:val="28"/>
          <w:szCs w:val="28"/>
        </w:rPr>
        <w:lastRenderedPageBreak/>
        <w:t xml:space="preserve">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lastRenderedPageBreak/>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lastRenderedPageBreak/>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w:t>
      </w:r>
      <w:r w:rsidRPr="006F589C">
        <w:rPr>
          <w:rFonts w:ascii="Times New Roman" w:hAnsi="Times New Roman"/>
          <w:sz w:val="28"/>
          <w:szCs w:val="28"/>
        </w:rPr>
        <w:lastRenderedPageBreak/>
        <w:t>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 xml:space="preserve">перечнем, может представить </w:t>
      </w:r>
      <w:r w:rsidR="001B6BFF" w:rsidRPr="006F589C">
        <w:rPr>
          <w:rFonts w:ascii="Times New Roman" w:hAnsi="Times New Roman"/>
          <w:sz w:val="28"/>
          <w:szCs w:val="28"/>
        </w:rPr>
        <w:lastRenderedPageBreak/>
        <w:t>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w:t>
      </w:r>
      <w:r w:rsidR="006876B6" w:rsidRPr="006F589C">
        <w:rPr>
          <w:rFonts w:ascii="Times New Roman" w:hAnsi="Times New Roman"/>
          <w:sz w:val="28"/>
          <w:szCs w:val="28"/>
        </w:rPr>
        <w:lastRenderedPageBreak/>
        <w:t>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w:t>
            </w:r>
            <w:r w:rsidRPr="006F589C">
              <w:rPr>
                <w:rFonts w:ascii="Times New Roman" w:hAnsi="Times New Roman"/>
                <w:sz w:val="28"/>
                <w:szCs w:val="28"/>
              </w:rPr>
              <w:lastRenderedPageBreak/>
              <w:t>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 При заполнении </w:t>
      </w:r>
      <w:r w:rsidR="00980A5D" w:rsidRPr="006F589C">
        <w:rPr>
          <w:rStyle w:val="a8"/>
          <w:rFonts w:ascii="Times New Roman" w:hAnsi="Times New Roman" w:cs="Times New Roman"/>
          <w:color w:val="000000"/>
          <w:sz w:val="28"/>
          <w:szCs w:val="28"/>
        </w:rPr>
        <w:lastRenderedPageBreak/>
        <w:t>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lastRenderedPageBreak/>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w:t>
      </w:r>
      <w:r w:rsidR="00AA54C8" w:rsidRPr="006F589C">
        <w:rPr>
          <w:rFonts w:ascii="Times New Roman" w:hAnsi="Times New Roman"/>
          <w:sz w:val="28"/>
          <w:szCs w:val="28"/>
        </w:rPr>
        <w:lastRenderedPageBreak/>
        <w:t>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lastRenderedPageBreak/>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 xml:space="preserve">(при этом разные виды пенсий (по возрасту и пенсия военнослужащего) не </w:t>
      </w:r>
      <w:r w:rsidR="001F43C6" w:rsidRPr="006F589C">
        <w:rPr>
          <w:rFonts w:ascii="Times New Roman" w:hAnsi="Times New Roman"/>
          <w:sz w:val="28"/>
          <w:szCs w:val="28"/>
        </w:rPr>
        <w:lastRenderedPageBreak/>
        <w:t>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 xml:space="preserve">иного физического </w:t>
      </w:r>
      <w:r w:rsidR="00AC179C" w:rsidRPr="006F589C">
        <w:rPr>
          <w:rFonts w:ascii="Times New Roman" w:hAnsi="Times New Roman"/>
          <w:sz w:val="28"/>
          <w:szCs w:val="28"/>
        </w:rPr>
        <w:lastRenderedPageBreak/>
        <w:t>(</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w:t>
      </w:r>
      <w:r w:rsidR="003A1C66" w:rsidRPr="006F589C">
        <w:rPr>
          <w:rFonts w:ascii="Times New Roman" w:hAnsi="Times New Roman" w:cs="Times New Roman"/>
          <w:sz w:val="28"/>
          <w:szCs w:val="28"/>
        </w:rPr>
        <w:lastRenderedPageBreak/>
        <w:t>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w:t>
      </w:r>
      <w:r w:rsidRPr="006F589C">
        <w:rPr>
          <w:color w:val="auto"/>
          <w:sz w:val="28"/>
          <w:szCs w:val="28"/>
        </w:rPr>
        <w:lastRenderedPageBreak/>
        <w:t xml:space="preserve">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lastRenderedPageBreak/>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w:t>
      </w:r>
      <w:r w:rsidRPr="006F589C">
        <w:rPr>
          <w:rFonts w:ascii="Times New Roman" w:eastAsia="Times New Roman" w:hAnsi="Times New Roman"/>
          <w:sz w:val="28"/>
          <w:szCs w:val="28"/>
          <w:lang w:eastAsia="ru-RU"/>
        </w:rPr>
        <w:lastRenderedPageBreak/>
        <w:t>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w:t>
      </w:r>
      <w:r w:rsidRPr="006F589C">
        <w:rPr>
          <w:rFonts w:ascii="Times New Roman" w:eastAsia="Times New Roman" w:hAnsi="Times New Roman"/>
          <w:sz w:val="28"/>
          <w:szCs w:val="28"/>
          <w:lang w:eastAsia="ru-RU"/>
        </w:rPr>
        <w:lastRenderedPageBreak/>
        <w:t xml:space="preserve">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lastRenderedPageBreak/>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 xml:space="preserve">контроле за соответствием расходов лиц, </w:t>
      </w:r>
      <w:r w:rsidR="009B7266" w:rsidRPr="006F589C">
        <w:rPr>
          <w:rFonts w:ascii="Times New Roman" w:hAnsi="Times New Roman"/>
          <w:sz w:val="28"/>
          <w:szCs w:val="28"/>
        </w:rPr>
        <w:lastRenderedPageBreak/>
        <w:t>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lastRenderedPageBreak/>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собственности на не</w:t>
      </w:r>
      <w:r w:rsidRPr="006F589C">
        <w:rPr>
          <w:rFonts w:ascii="Times New Roman" w:hAnsi="Times New Roman"/>
          <w:spacing w:val="2"/>
          <w:sz w:val="28"/>
          <w:szCs w:val="28"/>
        </w:rPr>
        <w:lastRenderedPageBreak/>
        <w:t xml:space="preserve">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lastRenderedPageBreak/>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lastRenderedPageBreak/>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lastRenderedPageBreak/>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lastRenderedPageBreak/>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w:t>
      </w:r>
      <w:r w:rsidRPr="006F589C">
        <w:rPr>
          <w:rFonts w:ascii="Times New Roman" w:hAnsi="Times New Roman"/>
          <w:color w:val="000000"/>
          <w:sz w:val="28"/>
          <w:szCs w:val="28"/>
        </w:rPr>
        <w:lastRenderedPageBreak/>
        <w:t xml:space="preserve">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lastRenderedPageBreak/>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lastRenderedPageBreak/>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lastRenderedPageBreak/>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w:t>
      </w:r>
      <w:r w:rsidRPr="006F589C">
        <w:rPr>
          <w:rFonts w:ascii="Times New Roman" w:hAnsi="Times New Roman"/>
          <w:sz w:val="28"/>
          <w:szCs w:val="28"/>
        </w:rPr>
        <w:lastRenderedPageBreak/>
        <w:t>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w:t>
      </w:r>
      <w:r w:rsidRPr="006F589C">
        <w:rPr>
          <w:rFonts w:ascii="Times New Roman" w:hAnsi="Times New Roman"/>
          <w:sz w:val="28"/>
          <w:szCs w:val="28"/>
        </w:rPr>
        <w:lastRenderedPageBreak/>
        <w:t>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w:t>
      </w:r>
      <w:r w:rsidRPr="006F589C">
        <w:rPr>
          <w:rFonts w:ascii="Times New Roman" w:hAnsi="Times New Roman"/>
          <w:sz w:val="28"/>
          <w:szCs w:val="28"/>
        </w:rPr>
        <w:lastRenderedPageBreak/>
        <w:t xml:space="preserve">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w:t>
      </w:r>
      <w:r w:rsidRPr="006F589C">
        <w:rPr>
          <w:rFonts w:ascii="Times New Roman" w:hAnsi="Times New Roman"/>
          <w:sz w:val="28"/>
          <w:szCs w:val="28"/>
        </w:rPr>
        <w:lastRenderedPageBreak/>
        <w:t xml:space="preserve">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lastRenderedPageBreak/>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lastRenderedPageBreak/>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w:t>
      </w:r>
      <w:r w:rsidRPr="006F589C">
        <w:rPr>
          <w:rFonts w:ascii="Times New Roman" w:hAnsi="Times New Roman"/>
          <w:b/>
          <w:sz w:val="28"/>
          <w:szCs w:val="28"/>
        </w:rPr>
        <w:lastRenderedPageBreak/>
        <w:t>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w:t>
      </w:r>
      <w:r w:rsidRPr="006F589C">
        <w:rPr>
          <w:rFonts w:ascii="Times New Roman" w:hAnsi="Times New Roman"/>
          <w:sz w:val="28"/>
          <w:szCs w:val="28"/>
        </w:rPr>
        <w:lastRenderedPageBreak/>
        <w:t>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w:t>
      </w:r>
      <w:r w:rsidRPr="006F589C">
        <w:rPr>
          <w:rFonts w:ascii="Times New Roman" w:hAnsi="Times New Roman"/>
          <w:sz w:val="28"/>
          <w:szCs w:val="28"/>
        </w:rPr>
        <w:lastRenderedPageBreak/>
        <w:t>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lastRenderedPageBreak/>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 недвижимом </w:t>
      </w:r>
      <w:r w:rsidRPr="006F589C">
        <w:rPr>
          <w:rFonts w:ascii="Times New Roman" w:hAnsi="Times New Roman"/>
          <w:sz w:val="28"/>
          <w:szCs w:val="28"/>
        </w:rPr>
        <w:lastRenderedPageBreak/>
        <w:t>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 xml:space="preserve">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w:t>
      </w:r>
      <w:r w:rsidR="001542B6" w:rsidRPr="006F589C">
        <w:rPr>
          <w:rStyle w:val="a8"/>
          <w:rFonts w:ascii="Times New Roman" w:hAnsi="Times New Roman" w:cs="Times New Roman"/>
          <w:sz w:val="28"/>
          <w:szCs w:val="28"/>
          <w:shd w:val="clear" w:color="auto" w:fill="auto"/>
        </w:rPr>
        <w:lastRenderedPageBreak/>
        <w:t>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со статьей 1 Федерального закона от 31 </w:t>
      </w:r>
      <w:r w:rsidRPr="006F589C">
        <w:rPr>
          <w:rStyle w:val="a8"/>
          <w:rFonts w:ascii="Times New Roman" w:hAnsi="Times New Roman" w:cs="Times New Roman"/>
          <w:sz w:val="28"/>
          <w:szCs w:val="28"/>
          <w:shd w:val="clear" w:color="auto" w:fill="auto"/>
        </w:rPr>
        <w:lastRenderedPageBreak/>
        <w:t>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lastRenderedPageBreak/>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w:t>
      </w:r>
      <w:r w:rsidRPr="006F589C">
        <w:rPr>
          <w:rFonts w:ascii="Times New Roman" w:hAnsi="Times New Roman"/>
          <w:sz w:val="28"/>
          <w:szCs w:val="28"/>
        </w:rPr>
        <w:lastRenderedPageBreak/>
        <w:t>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901" w:rsidRDefault="00D86901" w:rsidP="00204BB5">
      <w:r>
        <w:separator/>
      </w:r>
    </w:p>
  </w:endnote>
  <w:endnote w:type="continuationSeparator" w:id="0">
    <w:p w:rsidR="00D86901" w:rsidRDefault="00D86901"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901" w:rsidRDefault="00D86901" w:rsidP="00204BB5">
      <w:r>
        <w:separator/>
      </w:r>
    </w:p>
  </w:footnote>
  <w:footnote w:type="continuationSeparator" w:id="0">
    <w:p w:rsidR="00D86901" w:rsidRDefault="00D86901"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4A2659">
      <w:rPr>
        <w:rFonts w:ascii="Times New Roman" w:hAnsi="Times New Roman"/>
        <w:noProof/>
        <w:sz w:val="28"/>
        <w:szCs w:val="28"/>
      </w:rPr>
      <w:t>3</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3E53"/>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D72F4"/>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2659"/>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86901"/>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625DD5-BD7C-4233-945E-E42ED1DC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17F0A24-AD9F-42A2-8BFF-CA0AB0F8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Татьяна Мохина</cp:lastModifiedBy>
  <cp:revision>2</cp:revision>
  <cp:lastPrinted>2020-12-24T15:48:00Z</cp:lastPrinted>
  <dcterms:created xsi:type="dcterms:W3CDTF">2021-04-01T05:31:00Z</dcterms:created>
  <dcterms:modified xsi:type="dcterms:W3CDTF">2021-04-01T05:31:00Z</dcterms:modified>
</cp:coreProperties>
</file>