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6E" w:rsidRDefault="007154E8" w:rsidP="008F286E">
      <w:pPr>
        <w:autoSpaceDE w:val="0"/>
        <w:autoSpaceDN w:val="0"/>
        <w:adjustRightInd w:val="0"/>
        <w:ind w:right="-2" w:firstLine="539"/>
        <w:jc w:val="both"/>
        <w:rPr>
          <w:sz w:val="28"/>
        </w:rPr>
      </w:pPr>
      <w:r>
        <w:rPr>
          <w:sz w:val="28"/>
        </w:rPr>
        <w:t xml:space="preserve">Согласно </w:t>
      </w:r>
      <w:r w:rsidR="008F286E">
        <w:rPr>
          <w:sz w:val="28"/>
        </w:rPr>
        <w:t>Постановлени</w:t>
      </w:r>
      <w:r w:rsidR="0031285D">
        <w:rPr>
          <w:sz w:val="28"/>
        </w:rPr>
        <w:t>ю</w:t>
      </w:r>
      <w:bookmarkStart w:id="0" w:name="_GoBack"/>
      <w:bookmarkEnd w:id="0"/>
      <w:r w:rsidR="008F286E">
        <w:rPr>
          <w:sz w:val="28"/>
        </w:rPr>
        <w:t xml:space="preserve"> Правительства Ростовской области от 04.07.2013 № 429 </w:t>
      </w:r>
      <w:r w:rsidR="004010B9" w:rsidRPr="00EA59E8">
        <w:rPr>
          <w:sz w:val="28"/>
          <w:lang w:eastAsia="zh-CN"/>
        </w:rPr>
        <w:t xml:space="preserve">(приложение № 4) </w:t>
      </w:r>
      <w:r w:rsidR="008F286E">
        <w:rPr>
          <w:sz w:val="28"/>
        </w:rPr>
        <w:t>«Об оказании адресной социальной помощи на основании социального контракта», малоимущие семьи или малоимущие одиноко проживающие граждане Российской Федерации, проживающие на территории Ростовской области, имеющие по независящим от них причинам (объективные жизненные обстоятельства либо иные уважительные причины) среднедушевой доход, размер которого ниже величины прожиточного минимума в целом по Ростовской области в расчете на душу населени</w:t>
      </w:r>
      <w:r w:rsidR="0013335B">
        <w:rPr>
          <w:sz w:val="28"/>
        </w:rPr>
        <w:t>я на дату обращения</w:t>
      </w:r>
      <w:r>
        <w:rPr>
          <w:sz w:val="28"/>
        </w:rPr>
        <w:t xml:space="preserve"> имеют</w:t>
      </w:r>
      <w:r w:rsidRPr="007154E8">
        <w:rPr>
          <w:sz w:val="28"/>
        </w:rPr>
        <w:t xml:space="preserve"> </w:t>
      </w:r>
      <w:r>
        <w:rPr>
          <w:sz w:val="28"/>
        </w:rPr>
        <w:t>право на получение государственной социальной помощи на основании социального контракта.</w:t>
      </w:r>
    </w:p>
    <w:p w:rsidR="00962B3B" w:rsidRPr="00962B3B" w:rsidRDefault="00962B3B" w:rsidP="00962B3B">
      <w:pPr>
        <w:autoSpaceDE w:val="0"/>
        <w:autoSpaceDN w:val="0"/>
        <w:adjustRightInd w:val="0"/>
        <w:ind w:firstLine="539"/>
        <w:jc w:val="both"/>
        <w:rPr>
          <w:rFonts w:eastAsiaTheme="minorHAnsi"/>
          <w:sz w:val="28"/>
          <w:szCs w:val="28"/>
          <w:lang w:eastAsia="en-US"/>
        </w:rPr>
      </w:pPr>
      <w:r w:rsidRPr="00962B3B">
        <w:rPr>
          <w:rFonts w:eastAsiaTheme="minorHAnsi"/>
          <w:sz w:val="28"/>
          <w:szCs w:val="28"/>
          <w:lang w:eastAsia="en-US"/>
        </w:rPr>
        <w:t>Социальный контракт заключается между гражданами и органом социальной защиты населения муниципальног</w:t>
      </w:r>
      <w:r>
        <w:rPr>
          <w:rFonts w:eastAsiaTheme="minorHAnsi"/>
          <w:sz w:val="28"/>
          <w:szCs w:val="28"/>
          <w:lang w:eastAsia="en-US"/>
        </w:rPr>
        <w:t xml:space="preserve">о района или городского округа </w:t>
      </w:r>
      <w:r w:rsidRPr="00962B3B">
        <w:rPr>
          <w:rFonts w:eastAsiaTheme="minorHAnsi"/>
          <w:sz w:val="28"/>
          <w:szCs w:val="28"/>
          <w:lang w:eastAsia="en-US"/>
        </w:rPr>
        <w:t>в целях стимулирования их активных действий по преодолению трудной жизненной ситуации.</w:t>
      </w:r>
    </w:p>
    <w:p w:rsidR="00962B3B" w:rsidRDefault="00962B3B" w:rsidP="00962B3B">
      <w:pPr>
        <w:autoSpaceDE w:val="0"/>
        <w:autoSpaceDN w:val="0"/>
        <w:adjustRightInd w:val="0"/>
        <w:ind w:right="-2" w:firstLine="539"/>
        <w:jc w:val="both"/>
        <w:rPr>
          <w:rFonts w:eastAsia="Calibri"/>
          <w:sz w:val="28"/>
          <w:szCs w:val="28"/>
          <w:lang w:eastAsia="en-US"/>
        </w:rPr>
      </w:pPr>
      <w:r>
        <w:rPr>
          <w:sz w:val="28"/>
        </w:rPr>
        <w:t xml:space="preserve">Целью </w:t>
      </w:r>
      <w:r>
        <w:rPr>
          <w:rFonts w:eastAsia="Calibri"/>
          <w:sz w:val="28"/>
          <w:szCs w:val="28"/>
          <w:lang w:eastAsia="en-US"/>
        </w:rPr>
        <w:t xml:space="preserve">оказания государственной социальной помощи на основании социального контракта является стимулирование активных действий малоимущих семей или малоимущих одиноко проживающих граждан по преодолению трудной жизненной ситуации и создания условий для самостоятельного выхода из трудной жизненной ситуации для получения в дальнейшем постоянных источников дохода. </w:t>
      </w:r>
    </w:p>
    <w:p w:rsidR="008F286E" w:rsidRPr="007154E8" w:rsidRDefault="008F286E" w:rsidP="008F286E">
      <w:pPr>
        <w:autoSpaceDE w:val="0"/>
        <w:autoSpaceDN w:val="0"/>
        <w:adjustRightInd w:val="0"/>
        <w:ind w:right="-2" w:firstLine="539"/>
        <w:jc w:val="both"/>
        <w:rPr>
          <w:rFonts w:eastAsia="Calibri"/>
          <w:sz w:val="28"/>
          <w:szCs w:val="28"/>
          <w:lang w:eastAsia="en-US"/>
        </w:rPr>
      </w:pPr>
      <w:r w:rsidRPr="007154E8">
        <w:rPr>
          <w:rFonts w:eastAsia="Calibri"/>
          <w:sz w:val="28"/>
          <w:szCs w:val="28"/>
          <w:lang w:eastAsia="en-US"/>
        </w:rPr>
        <w:t>Государственная социальная помощь на основании социального контракта предоставляется гражданам на реализацию следующих мероприятий:</w:t>
      </w:r>
    </w:p>
    <w:p w:rsidR="008F286E" w:rsidRPr="007154E8" w:rsidRDefault="008F286E" w:rsidP="008F286E">
      <w:pPr>
        <w:autoSpaceDE w:val="0"/>
        <w:autoSpaceDN w:val="0"/>
        <w:adjustRightInd w:val="0"/>
        <w:ind w:right="-2" w:firstLine="539"/>
        <w:jc w:val="both"/>
        <w:rPr>
          <w:rFonts w:eastAsia="Calibri"/>
          <w:sz w:val="28"/>
          <w:szCs w:val="28"/>
          <w:lang w:eastAsia="en-US"/>
        </w:rPr>
      </w:pPr>
      <w:bookmarkStart w:id="1" w:name="Par1052"/>
      <w:bookmarkEnd w:id="1"/>
      <w:r w:rsidRPr="007154E8">
        <w:rPr>
          <w:rFonts w:eastAsia="Calibri"/>
          <w:sz w:val="28"/>
          <w:szCs w:val="28"/>
          <w:lang w:eastAsia="en-US"/>
        </w:rPr>
        <w:t>- поиск работы;</w:t>
      </w:r>
    </w:p>
    <w:p w:rsidR="008F286E" w:rsidRPr="007154E8" w:rsidRDefault="008F286E" w:rsidP="008F286E">
      <w:pPr>
        <w:autoSpaceDE w:val="0"/>
        <w:autoSpaceDN w:val="0"/>
        <w:adjustRightInd w:val="0"/>
        <w:ind w:right="-2" w:firstLine="539"/>
        <w:jc w:val="both"/>
        <w:rPr>
          <w:rFonts w:eastAsia="Calibri"/>
          <w:sz w:val="28"/>
          <w:szCs w:val="28"/>
          <w:lang w:eastAsia="en-US"/>
        </w:rPr>
      </w:pPr>
      <w:bookmarkStart w:id="2" w:name="Par1053"/>
      <w:bookmarkStart w:id="3" w:name="Par1054"/>
      <w:bookmarkEnd w:id="2"/>
      <w:bookmarkEnd w:id="3"/>
      <w:r w:rsidRPr="007154E8">
        <w:rPr>
          <w:rFonts w:eastAsia="Calibri"/>
          <w:sz w:val="28"/>
          <w:szCs w:val="28"/>
          <w:lang w:eastAsia="en-US"/>
        </w:rPr>
        <w:t>- осуществление индивидуальной предпринимательской деятельности;</w:t>
      </w:r>
    </w:p>
    <w:p w:rsidR="008F286E" w:rsidRPr="007154E8" w:rsidRDefault="008F286E" w:rsidP="008F286E">
      <w:pPr>
        <w:autoSpaceDE w:val="0"/>
        <w:autoSpaceDN w:val="0"/>
        <w:adjustRightInd w:val="0"/>
        <w:ind w:right="-2" w:firstLine="539"/>
        <w:jc w:val="both"/>
        <w:rPr>
          <w:rFonts w:eastAsia="Calibri"/>
          <w:sz w:val="28"/>
          <w:szCs w:val="28"/>
          <w:lang w:eastAsia="en-US"/>
        </w:rPr>
      </w:pPr>
      <w:r w:rsidRPr="007154E8">
        <w:rPr>
          <w:rFonts w:eastAsia="Calibri"/>
          <w:sz w:val="28"/>
          <w:szCs w:val="28"/>
          <w:lang w:eastAsia="en-US"/>
        </w:rPr>
        <w:t>- ведение личного подсобного хозяйства;</w:t>
      </w:r>
    </w:p>
    <w:p w:rsidR="008F286E" w:rsidRPr="007154E8" w:rsidRDefault="008F286E" w:rsidP="008F286E">
      <w:pPr>
        <w:tabs>
          <w:tab w:val="left" w:pos="567"/>
        </w:tabs>
        <w:autoSpaceDE w:val="0"/>
        <w:autoSpaceDN w:val="0"/>
        <w:adjustRightInd w:val="0"/>
        <w:ind w:right="-2" w:firstLine="539"/>
        <w:jc w:val="both"/>
        <w:rPr>
          <w:rFonts w:eastAsia="Calibri"/>
          <w:sz w:val="28"/>
          <w:szCs w:val="28"/>
          <w:lang w:eastAsia="en-US"/>
        </w:rPr>
      </w:pPr>
      <w:bookmarkStart w:id="4" w:name="Par1055"/>
      <w:bookmarkEnd w:id="4"/>
      <w:r w:rsidRPr="007154E8">
        <w:rPr>
          <w:rFonts w:eastAsia="Calibri"/>
          <w:sz w:val="28"/>
          <w:szCs w:val="28"/>
          <w:lang w:eastAsia="en-US"/>
        </w:rPr>
        <w:t>-осуществление иных мероприятий, направленных на преодоление гражданином трудной жизненной ситуации. Под иными мероприятиями понимаются мероприятия, направленные на оказание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потребностей семей в товарах и услугах дошкольного и школьного образования.</w:t>
      </w:r>
    </w:p>
    <w:p w:rsidR="008F286E" w:rsidRDefault="008F286E" w:rsidP="008F286E">
      <w:pPr>
        <w:autoSpaceDE w:val="0"/>
        <w:autoSpaceDN w:val="0"/>
        <w:adjustRightInd w:val="0"/>
        <w:ind w:right="-2" w:firstLine="539"/>
        <w:jc w:val="both"/>
        <w:rPr>
          <w:rFonts w:eastAsia="Calibri"/>
          <w:sz w:val="28"/>
          <w:szCs w:val="28"/>
          <w:lang w:eastAsia="en-US"/>
        </w:rPr>
      </w:pPr>
      <w:r w:rsidRPr="007154E8">
        <w:rPr>
          <w:rFonts w:eastAsia="Calibri"/>
          <w:sz w:val="28"/>
          <w:szCs w:val="28"/>
          <w:lang w:eastAsia="en-US"/>
        </w:rPr>
        <w:t>Перечни товаров первой необходимости и товаров для ведения личного подсобного хозяйства утверждены министерством труда и социального развития Ростовской области.</w:t>
      </w:r>
    </w:p>
    <w:p w:rsidR="0054712B" w:rsidRPr="007154E8" w:rsidRDefault="004010B9" w:rsidP="008F286E">
      <w:pPr>
        <w:autoSpaceDE w:val="0"/>
        <w:autoSpaceDN w:val="0"/>
        <w:adjustRightInd w:val="0"/>
        <w:ind w:right="-2" w:firstLine="539"/>
        <w:jc w:val="both"/>
        <w:rPr>
          <w:rFonts w:eastAsia="Calibri"/>
          <w:sz w:val="28"/>
          <w:szCs w:val="28"/>
          <w:lang w:eastAsia="en-US"/>
        </w:rPr>
      </w:pPr>
      <w:r>
        <w:rPr>
          <w:rFonts w:eastAsia="Calibri"/>
          <w:sz w:val="28"/>
          <w:szCs w:val="28"/>
          <w:lang w:eastAsia="en-US"/>
        </w:rPr>
        <w:t>За</w:t>
      </w:r>
      <w:r w:rsidR="0054712B">
        <w:rPr>
          <w:rFonts w:eastAsia="Calibri"/>
          <w:sz w:val="28"/>
          <w:szCs w:val="28"/>
          <w:lang w:eastAsia="en-US"/>
        </w:rPr>
        <w:t xml:space="preserve"> подробной информацией можно обратиться в отдел адресной социальной помощи, жилищных субсидий и льгот</w:t>
      </w:r>
      <w:r>
        <w:rPr>
          <w:rFonts w:eastAsia="Calibri"/>
          <w:sz w:val="28"/>
          <w:szCs w:val="28"/>
          <w:lang w:eastAsia="en-US"/>
        </w:rPr>
        <w:t xml:space="preserve"> Управления социальной защиты населения Администрации Белокалитвинского района </w:t>
      </w:r>
      <w:r w:rsidR="0054712B">
        <w:rPr>
          <w:rFonts w:eastAsia="Calibri"/>
          <w:sz w:val="28"/>
          <w:szCs w:val="28"/>
          <w:lang w:eastAsia="en-US"/>
        </w:rPr>
        <w:t xml:space="preserve"> по телефонам: 8(86383)2-60-46, 8(86383) 2-60-51.</w:t>
      </w:r>
    </w:p>
    <w:p w:rsidR="009766BA" w:rsidRDefault="009766BA"/>
    <w:sectPr w:rsidR="00976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6E"/>
    <w:rsid w:val="000277B7"/>
    <w:rsid w:val="0013335B"/>
    <w:rsid w:val="0031285D"/>
    <w:rsid w:val="004010B9"/>
    <w:rsid w:val="0054712B"/>
    <w:rsid w:val="007154E8"/>
    <w:rsid w:val="008F286E"/>
    <w:rsid w:val="00962B3B"/>
    <w:rsid w:val="0097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8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8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370</Words>
  <Characters>2112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dc:creator>
  <cp:lastModifiedBy>User28</cp:lastModifiedBy>
  <cp:revision>3</cp:revision>
  <cp:lastPrinted>2022-01-25T12:46:00Z</cp:lastPrinted>
  <dcterms:created xsi:type="dcterms:W3CDTF">2022-01-25T09:47:00Z</dcterms:created>
  <dcterms:modified xsi:type="dcterms:W3CDTF">2022-01-25T14:37:00Z</dcterms:modified>
</cp:coreProperties>
</file>