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70C9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ПАМЯТКА</w:t>
      </w:r>
    </w:p>
    <w:p w:rsidR="00000000" w:rsidRDefault="008870C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эффективным и экономичным способом борьбы с грызунами является проведение химических обработок родентицидными препаратами.</w:t>
      </w:r>
    </w:p>
    <w:p w:rsidR="00000000" w:rsidRDefault="008870C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Соблюдение всех регламентов применения родентицидных препаратов и требований техники безопасности гарантируют успешн</w:t>
      </w:r>
      <w:r>
        <w:rPr>
          <w:rFonts w:ascii="Times New Roman" w:hAnsi="Times New Roman"/>
          <w:sz w:val="28"/>
          <w:szCs w:val="28"/>
        </w:rPr>
        <w:t>ую борьбу с грызунами на полях без нанесения вреда окружающей среде.</w:t>
      </w:r>
    </w:p>
    <w:p w:rsidR="00000000" w:rsidRDefault="008870C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безопасности, при осуществлении дезинсекционных и дератизационных мероприятий лица, выполняющие эти работы обязаны:</w:t>
      </w:r>
    </w:p>
    <w:p w:rsidR="00000000" w:rsidRDefault="008870C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Заранее информировать население о предстоящих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работках земельных участков пестицидами.</w:t>
      </w:r>
    </w:p>
    <w:p w:rsidR="00000000" w:rsidRDefault="008870C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Применять препараты, разрешенные Государственным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реестром пестицидов и агрохимикатов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использования на территории РФ в текущем году.</w:t>
      </w:r>
    </w:p>
    <w:p w:rsidR="00000000" w:rsidRDefault="008870C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Строго соблюдать санитарные правила и нормы, включающие сроки, способы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кратность обработок.</w:t>
      </w:r>
    </w:p>
    <w:p w:rsidR="00000000" w:rsidRDefault="008870C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Строго соблюдать регламенты применения препаратов. На всех этапах обеспечивать недоступность для нецелевых теплокровных животных.</w:t>
      </w:r>
    </w:p>
    <w:p w:rsidR="00000000" w:rsidRDefault="008870C9">
      <w:pPr>
        <w:suppressAutoHyphens w:val="0"/>
        <w:spacing w:line="240" w:lineRule="auto"/>
        <w:ind w:firstLine="709"/>
        <w:jc w:val="both"/>
        <w:rPr>
          <w:rFonts w:ascii="Tahoma" w:hAnsi="Tahoma" w:cs="Tahoma"/>
          <w:color w:val="4B4A4A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Осуществлять контроль за приготовлением, хранением, применением средств, оборудования и материалов,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безопасностью проводимых мероприятий.</w:t>
      </w:r>
    </w:p>
    <w:p w:rsidR="00000000" w:rsidRDefault="008870C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color w:val="4B4A4A"/>
          <w:sz w:val="21"/>
          <w:szCs w:val="21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 xml:space="preserve">Ответственность за нарушение правил применения пестицидов и агрохимикатов предусмотрена ст. 8.3. КоАП РФ и </w:t>
      </w:r>
      <w:r>
        <w:rPr>
          <w:rFonts w:ascii="Times New Roman" w:hAnsi="Times New Roman"/>
          <w:color w:val="000000"/>
          <w:sz w:val="28"/>
          <w:szCs w:val="28"/>
        </w:rPr>
        <w:t xml:space="preserve">влечет наложение административного штрафа на граждан в размере от одной тысячи до двух тысяч рублей; </w:t>
      </w:r>
      <w:r>
        <w:rPr>
          <w:rFonts w:ascii="Times New Roman" w:hAnsi="Times New Roman"/>
          <w:color w:val="000000"/>
          <w:sz w:val="28"/>
          <w:szCs w:val="28"/>
        </w:rPr>
        <w:t xml:space="preserve">на должностных лиц - от двух тысяч до пяти тысяч рублей; на лиц, осуществляющих предпринимательскую деятельность без образования юридического лица, - от двух тысяч до пяти тысяч рублей или административное приостановление деятельности на срок до девяноста </w:t>
      </w:r>
      <w:r>
        <w:rPr>
          <w:rFonts w:ascii="Times New Roman" w:hAnsi="Times New Roman"/>
          <w:color w:val="000000"/>
          <w:sz w:val="28"/>
          <w:szCs w:val="28"/>
        </w:rPr>
        <w:t>суток; на юридических лиц - от десяти тысяч до ста тысяч рублей или административное приостановление деятельности на срок до девяноста суток.</w:t>
      </w:r>
    </w:p>
    <w:p w:rsidR="008870C9" w:rsidRDefault="008870C9">
      <w:pPr>
        <w:rPr>
          <w:rFonts w:ascii="Times New Roman" w:hAnsi="Times New Roman"/>
          <w:sz w:val="28"/>
          <w:szCs w:val="28"/>
        </w:rPr>
      </w:pPr>
    </w:p>
    <w:sectPr w:rsidR="008870C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E9"/>
    <w:rsid w:val="008870C9"/>
    <w:rsid w:val="00D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B6DEFAC-F054-4E7A-9562-7A9BD5F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</dc:creator>
  <cp:keywords/>
  <cp:lastModifiedBy>Анжелика Ганженко</cp:lastModifiedBy>
  <cp:revision>2</cp:revision>
  <cp:lastPrinted>2023-10-03T08:05:00Z</cp:lastPrinted>
  <dcterms:created xsi:type="dcterms:W3CDTF">2025-10-22T09:23:00Z</dcterms:created>
  <dcterms:modified xsi:type="dcterms:W3CDTF">2025-10-22T09:23:00Z</dcterms:modified>
</cp:coreProperties>
</file>