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1F" w:rsidRDefault="003F711F" w:rsidP="003F711F">
      <w:pPr>
        <w:pStyle w:val="a7"/>
      </w:pPr>
    </w:p>
    <w:p w:rsidR="003F711F" w:rsidRDefault="003F711F" w:rsidP="003F711F">
      <w:pPr>
        <w:jc w:val="center"/>
        <w:rPr>
          <w:szCs w:val="24"/>
        </w:rPr>
      </w:pPr>
      <w:r>
        <w:rPr>
          <w:szCs w:val="24"/>
        </w:rPr>
        <w:t xml:space="preserve">ОБОБЩЕННАЯ ИНФОРМАЦИЯ </w:t>
      </w:r>
    </w:p>
    <w:p w:rsidR="003F711F" w:rsidRDefault="003F711F" w:rsidP="003F711F">
      <w:pPr>
        <w:jc w:val="center"/>
        <w:rPr>
          <w:szCs w:val="24"/>
        </w:rPr>
      </w:pPr>
      <w:r>
        <w:rPr>
          <w:szCs w:val="24"/>
        </w:rPr>
        <w:t xml:space="preserve">о работе Администрации Белокалитвинского района с обращениями граждан ( физических лиц), организаций ( 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 меры       </w:t>
      </w:r>
    </w:p>
    <w:p w:rsidR="00346B97" w:rsidRPr="00346B97" w:rsidRDefault="00346B97" w:rsidP="00346B97">
      <w:pPr>
        <w:jc w:val="center"/>
        <w:rPr>
          <w:szCs w:val="24"/>
        </w:rPr>
      </w:pPr>
      <w:r w:rsidRPr="00346B97">
        <w:rPr>
          <w:szCs w:val="24"/>
        </w:rPr>
        <w:t xml:space="preserve">в первом квартале 2014 года      </w:t>
      </w:r>
    </w:p>
    <w:p w:rsidR="000B1C82" w:rsidRDefault="00346B97" w:rsidP="00346B97">
      <w:pPr>
        <w:jc w:val="both"/>
        <w:rPr>
          <w:szCs w:val="24"/>
        </w:rPr>
      </w:pPr>
      <w:r w:rsidRPr="00346B97">
        <w:rPr>
          <w:szCs w:val="24"/>
        </w:rPr>
        <w:t xml:space="preserve">          </w:t>
      </w:r>
    </w:p>
    <w:p w:rsidR="00346B97" w:rsidRPr="00346B97" w:rsidRDefault="000B1C82" w:rsidP="00346B97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346B97" w:rsidRPr="00346B97">
        <w:rPr>
          <w:szCs w:val="24"/>
        </w:rPr>
        <w:t>Общее количество поступивших в первом квартале 2014 года  в адрес Администрации Белокалитвинского района письменных</w:t>
      </w:r>
      <w:r w:rsidR="00071855">
        <w:rPr>
          <w:szCs w:val="24"/>
        </w:rPr>
        <w:t xml:space="preserve"> (157)</w:t>
      </w:r>
      <w:r w:rsidR="00346B97" w:rsidRPr="00346B97">
        <w:rPr>
          <w:szCs w:val="24"/>
        </w:rPr>
        <w:t xml:space="preserve"> и устных</w:t>
      </w:r>
      <w:r w:rsidR="00071855">
        <w:rPr>
          <w:szCs w:val="24"/>
        </w:rPr>
        <w:t xml:space="preserve"> (74)</w:t>
      </w:r>
      <w:r w:rsidR="00346B97" w:rsidRPr="00346B97">
        <w:rPr>
          <w:szCs w:val="24"/>
        </w:rPr>
        <w:t xml:space="preserve"> обращений  составило  231, что на 18 меньше, чем за аналогичный  период прошлого года.</w:t>
      </w:r>
    </w:p>
    <w:p w:rsidR="00346B97" w:rsidRPr="00346B97" w:rsidRDefault="00346B97" w:rsidP="00B71AE6">
      <w:pPr>
        <w:jc w:val="both"/>
        <w:rPr>
          <w:szCs w:val="24"/>
        </w:rPr>
      </w:pPr>
      <w:r w:rsidRPr="00346B97">
        <w:rPr>
          <w:szCs w:val="24"/>
        </w:rPr>
        <w:t xml:space="preserve">         По характеру  поступивших</w:t>
      </w:r>
      <w:r w:rsidR="00071855">
        <w:rPr>
          <w:szCs w:val="24"/>
        </w:rPr>
        <w:t xml:space="preserve"> </w:t>
      </w:r>
      <w:r w:rsidR="00A77FE3">
        <w:rPr>
          <w:szCs w:val="24"/>
        </w:rPr>
        <w:t>письменных</w:t>
      </w:r>
      <w:r w:rsidRPr="00346B97">
        <w:rPr>
          <w:szCs w:val="24"/>
        </w:rPr>
        <w:t xml:space="preserve"> обращени</w:t>
      </w:r>
      <w:r w:rsidR="00071855">
        <w:rPr>
          <w:szCs w:val="24"/>
        </w:rPr>
        <w:t>й</w:t>
      </w:r>
      <w:r w:rsidRPr="00346B97">
        <w:rPr>
          <w:szCs w:val="24"/>
        </w:rPr>
        <w:t xml:space="preserve"> граждан преобладают вопросы жилищно-коммунального хозяйства и составляют 46% от общего количества. </w:t>
      </w:r>
    </w:p>
    <w:p w:rsidR="00346B97" w:rsidRPr="00346B97" w:rsidRDefault="00346B97" w:rsidP="00346B97">
      <w:pPr>
        <w:pStyle w:val="a3"/>
        <w:rPr>
          <w:sz w:val="24"/>
          <w:szCs w:val="24"/>
        </w:rPr>
      </w:pPr>
      <w:r w:rsidRPr="00346B97">
        <w:rPr>
          <w:sz w:val="24"/>
          <w:szCs w:val="24"/>
        </w:rPr>
        <w:t xml:space="preserve">         Наиболее остро  звучат в обращениях граждан вопросы:  </w:t>
      </w:r>
    </w:p>
    <w:p w:rsidR="00346B97" w:rsidRPr="00346B97" w:rsidRDefault="00346B97" w:rsidP="00346B97">
      <w:pPr>
        <w:pStyle w:val="a3"/>
        <w:rPr>
          <w:sz w:val="24"/>
          <w:szCs w:val="24"/>
        </w:rPr>
      </w:pPr>
      <w:r w:rsidRPr="00346B97">
        <w:rPr>
          <w:sz w:val="24"/>
          <w:szCs w:val="24"/>
        </w:rPr>
        <w:t>- улучшения  жилищных условий, предоставления жилого помещения по договору  социального найма; переселение из подвалов, бараков, коммуналок, общежитий, аварийных домов, ветхого жилья, санитарно-защитной зоны  -38 (24.3%), 2013год – 46 (29.7%);</w:t>
      </w:r>
    </w:p>
    <w:p w:rsidR="00346B97" w:rsidRPr="00346B97" w:rsidRDefault="00346B97" w:rsidP="00346B97">
      <w:pPr>
        <w:pStyle w:val="a3"/>
        <w:rPr>
          <w:sz w:val="24"/>
          <w:szCs w:val="24"/>
        </w:rPr>
      </w:pPr>
      <w:r w:rsidRPr="00346B97">
        <w:rPr>
          <w:sz w:val="24"/>
          <w:szCs w:val="24"/>
        </w:rPr>
        <w:t>- выполнения работ по капитальному ремонту- 11 (7%), 2013год - 15 (9.7%);</w:t>
      </w:r>
    </w:p>
    <w:p w:rsidR="00346B97" w:rsidRPr="00346B97" w:rsidRDefault="00346B97" w:rsidP="00346B97">
      <w:pPr>
        <w:pStyle w:val="a3"/>
        <w:rPr>
          <w:sz w:val="24"/>
          <w:szCs w:val="24"/>
        </w:rPr>
      </w:pPr>
      <w:r w:rsidRPr="00346B97">
        <w:rPr>
          <w:sz w:val="24"/>
          <w:szCs w:val="24"/>
        </w:rPr>
        <w:t>- оплаты   жилищно-коммунальных услуг -12 (7.6%), 2013год - 11 (7.1%) и др.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Доля обращений граждан по социальным вопросам составила 11,5%, это вопросы: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-  претензии к работе медицинских учреждений – 2 обращения;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- социальное обеспечение, материальная помощь многодетным, пенсионерам и малообеспеченным слоям населения -7 обращений и др.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 xml:space="preserve">По - </w:t>
      </w:r>
      <w:proofErr w:type="gramStart"/>
      <w:r w:rsidRPr="00346B97">
        <w:rPr>
          <w:sz w:val="24"/>
          <w:szCs w:val="24"/>
        </w:rPr>
        <w:t>прежнему</w:t>
      </w:r>
      <w:proofErr w:type="gramEnd"/>
      <w:r w:rsidRPr="00346B97">
        <w:rPr>
          <w:sz w:val="24"/>
          <w:szCs w:val="24"/>
        </w:rPr>
        <w:t xml:space="preserve"> актуальными остаются вопросы: 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 xml:space="preserve">  - благоустройства город</w:t>
      </w:r>
      <w:r w:rsidR="00B71AE6">
        <w:rPr>
          <w:sz w:val="24"/>
          <w:szCs w:val="24"/>
        </w:rPr>
        <w:t>а</w:t>
      </w:r>
      <w:r w:rsidRPr="00346B97">
        <w:rPr>
          <w:sz w:val="24"/>
          <w:szCs w:val="24"/>
        </w:rPr>
        <w:t xml:space="preserve"> и поселков</w:t>
      </w:r>
      <w:r w:rsidR="00B71AE6">
        <w:rPr>
          <w:sz w:val="24"/>
          <w:szCs w:val="24"/>
        </w:rPr>
        <w:t>,</w:t>
      </w:r>
      <w:r w:rsidRPr="00346B97">
        <w:rPr>
          <w:sz w:val="24"/>
          <w:szCs w:val="24"/>
        </w:rPr>
        <w:t xml:space="preserve"> </w:t>
      </w:r>
      <w:r w:rsidR="00B71AE6">
        <w:rPr>
          <w:sz w:val="24"/>
          <w:szCs w:val="24"/>
        </w:rPr>
        <w:t>о</w:t>
      </w:r>
      <w:r w:rsidRPr="00346B97">
        <w:rPr>
          <w:sz w:val="24"/>
          <w:szCs w:val="24"/>
        </w:rPr>
        <w:t>бустройство придомовых территорий -12 обращений;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 xml:space="preserve"> -  земельных споров - 5 обращений;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 xml:space="preserve"> -  эксплуатации и ремонта дорог - 6 обращений;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 xml:space="preserve"> -  газификации поселений – 4 обращения. 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</w:p>
    <w:p w:rsidR="00346B97" w:rsidRPr="00346B97" w:rsidRDefault="00346B97" w:rsidP="00346B97">
      <w:pPr>
        <w:pStyle w:val="a3"/>
        <w:jc w:val="center"/>
        <w:rPr>
          <w:b/>
          <w:sz w:val="24"/>
          <w:szCs w:val="24"/>
        </w:rPr>
      </w:pPr>
      <w:r w:rsidRPr="00346B97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6155563" cy="3582416"/>
            <wp:effectExtent l="19050" t="0" r="16637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46B97" w:rsidRPr="00346B97" w:rsidRDefault="00346B97" w:rsidP="00346B97">
      <w:pPr>
        <w:pStyle w:val="a3"/>
        <w:rPr>
          <w:sz w:val="24"/>
          <w:szCs w:val="24"/>
        </w:rPr>
      </w:pPr>
    </w:p>
    <w:p w:rsidR="00B71AE6" w:rsidRDefault="00B71AE6" w:rsidP="00346B97">
      <w:pPr>
        <w:pStyle w:val="a3"/>
        <w:ind w:firstLine="709"/>
        <w:rPr>
          <w:sz w:val="24"/>
          <w:szCs w:val="24"/>
        </w:rPr>
      </w:pP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Граждане Белокалитвинского района обращались не только непосредственно в Администрацию  Белокалитвинского района</w:t>
      </w:r>
      <w:proofErr w:type="gramStart"/>
      <w:r w:rsidRPr="00346B97">
        <w:rPr>
          <w:sz w:val="24"/>
          <w:szCs w:val="24"/>
        </w:rPr>
        <w:t xml:space="preserve"> ,</w:t>
      </w:r>
      <w:proofErr w:type="gramEnd"/>
      <w:r w:rsidRPr="00346B97">
        <w:rPr>
          <w:sz w:val="24"/>
          <w:szCs w:val="24"/>
        </w:rPr>
        <w:t xml:space="preserve"> но и в  вышестоящие  организации: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-Правительство Ростовской  области – 32 обращений;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- областные министерства – 17 обращений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- депутатам всех уровней -9</w:t>
      </w:r>
      <w:r>
        <w:rPr>
          <w:sz w:val="24"/>
          <w:szCs w:val="24"/>
        </w:rPr>
        <w:t xml:space="preserve"> обращений.</w:t>
      </w:r>
    </w:p>
    <w:p w:rsidR="00346B97" w:rsidRPr="00346B97" w:rsidRDefault="00346B97" w:rsidP="00346B97">
      <w:pPr>
        <w:pStyle w:val="a3"/>
        <w:jc w:val="center"/>
        <w:rPr>
          <w:noProof/>
          <w:sz w:val="24"/>
          <w:szCs w:val="24"/>
        </w:rPr>
      </w:pPr>
      <w:r w:rsidRPr="00346B97">
        <w:rPr>
          <w:noProof/>
          <w:sz w:val="24"/>
          <w:szCs w:val="24"/>
        </w:rPr>
        <w:lastRenderedPageBreak/>
        <w:drawing>
          <wp:inline distT="0" distB="0" distL="0" distR="0">
            <wp:extent cx="6155563" cy="4696333"/>
            <wp:effectExtent l="19050" t="0" r="16637" b="9017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46B97" w:rsidRPr="00346B97" w:rsidRDefault="00346B97" w:rsidP="00346B97">
      <w:pPr>
        <w:pStyle w:val="a3"/>
        <w:jc w:val="center"/>
        <w:rPr>
          <w:sz w:val="24"/>
          <w:szCs w:val="24"/>
        </w:rPr>
      </w:pP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Жители района имеют возможность задать вопросы, высказать свое мнение, сообщить информацию и оставить свои отзывы о деятельности органов местного самоуправления, а также направить обращение в Администрацию района по электронной почте. За первый квартал текущего года в электронном виде через сайт Администрации района поступило 43 обращения, в 2013 году-11.</w:t>
      </w:r>
    </w:p>
    <w:p w:rsidR="00346B97" w:rsidRPr="00346B97" w:rsidRDefault="00346B97" w:rsidP="00346B97">
      <w:pPr>
        <w:pStyle w:val="a3"/>
        <w:ind w:firstLine="709"/>
        <w:rPr>
          <w:color w:val="000000"/>
          <w:sz w:val="24"/>
          <w:szCs w:val="24"/>
        </w:rPr>
      </w:pPr>
      <w:r w:rsidRPr="00346B97">
        <w:rPr>
          <w:color w:val="000000"/>
          <w:sz w:val="24"/>
          <w:szCs w:val="24"/>
        </w:rPr>
        <w:t>С целью эффективного «прямого диалога» с населением в Администрации Белокалитвинского района ведется</w:t>
      </w:r>
      <w:r w:rsidRPr="00346B97">
        <w:rPr>
          <w:bCs/>
          <w:color w:val="000000"/>
          <w:sz w:val="24"/>
          <w:szCs w:val="24"/>
        </w:rPr>
        <w:t xml:space="preserve"> приём граждан</w:t>
      </w:r>
      <w:r w:rsidRPr="00346B97">
        <w:rPr>
          <w:color w:val="000000"/>
          <w:sz w:val="24"/>
          <w:szCs w:val="24"/>
        </w:rPr>
        <w:t xml:space="preserve"> Главой района и его заместителями.</w:t>
      </w:r>
    </w:p>
    <w:p w:rsidR="00346B97" w:rsidRPr="00346B97" w:rsidRDefault="00346B97" w:rsidP="00346B97">
      <w:pPr>
        <w:pStyle w:val="a3"/>
        <w:ind w:firstLine="709"/>
        <w:rPr>
          <w:color w:val="000000"/>
          <w:sz w:val="24"/>
          <w:szCs w:val="24"/>
        </w:rPr>
      </w:pPr>
      <w:r w:rsidRPr="00346B97">
        <w:rPr>
          <w:color w:val="000000"/>
          <w:sz w:val="24"/>
          <w:szCs w:val="24"/>
        </w:rPr>
        <w:t xml:space="preserve">В отчётном периоде   было принято </w:t>
      </w:r>
      <w:r w:rsidRPr="00346B97">
        <w:rPr>
          <w:bCs/>
          <w:color w:val="000000"/>
          <w:sz w:val="24"/>
          <w:szCs w:val="24"/>
        </w:rPr>
        <w:t>74 человека</w:t>
      </w:r>
      <w:r w:rsidRPr="00346B97">
        <w:rPr>
          <w:color w:val="000000"/>
          <w:sz w:val="24"/>
          <w:szCs w:val="24"/>
        </w:rPr>
        <w:t>.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К руководству Администрации граждане района в первом квартале 2014 года обращались по следующим вопросам: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- переселение из подвалов, бараков, коммуналок, общежитий, аварийных домов,  ветхого жилья, санитарно-защитной зоны -31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- социальное обеспечение, материальная помощь многодетным, пенсионерам и малообеспеченным слоям населения -16;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- выделение земельных участков для строительства, фермерства, садоводства и огородничество – 5;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- выполнение работ по капитальному ремонту - 5;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- получение места в детских дошкольных воспитательных учреждениях – 2 и др.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Количество граждан обратившихся на  личный прием к руководителям Администрации Белокалитвинского района в 1 квартале 2014 г.</w:t>
      </w:r>
    </w:p>
    <w:p w:rsidR="00346B97" w:rsidRPr="00346B97" w:rsidRDefault="00346B97" w:rsidP="00346B97">
      <w:pPr>
        <w:pStyle w:val="a3"/>
        <w:ind w:firstLine="709"/>
        <w:rPr>
          <w:b/>
          <w:sz w:val="24"/>
          <w:szCs w:val="24"/>
        </w:rPr>
      </w:pPr>
    </w:p>
    <w:p w:rsidR="00346B97" w:rsidRPr="00346B97" w:rsidRDefault="00346B97" w:rsidP="00346B97">
      <w:pPr>
        <w:pStyle w:val="a3"/>
        <w:rPr>
          <w:b/>
          <w:sz w:val="24"/>
          <w:szCs w:val="24"/>
        </w:rPr>
      </w:pPr>
      <w:r w:rsidRPr="00346B97">
        <w:rPr>
          <w:b/>
          <w:noProof/>
          <w:sz w:val="24"/>
          <w:szCs w:val="24"/>
        </w:rPr>
        <w:lastRenderedPageBreak/>
        <w:drawing>
          <wp:inline distT="0" distB="0" distL="0" distR="0">
            <wp:extent cx="6089904" cy="4118229"/>
            <wp:effectExtent l="12192" t="6096" r="3429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Все письменные обращения, поступившие в Администрацию Белокалитвинского района и обращения, поступившие на личном приеме Главы  района и его заместителей, рассмотрены.</w:t>
      </w:r>
    </w:p>
    <w:p w:rsidR="00346B97" w:rsidRPr="00346B97" w:rsidRDefault="00346B97" w:rsidP="00346B97">
      <w:pPr>
        <w:pStyle w:val="a3"/>
        <w:ind w:firstLine="709"/>
        <w:rPr>
          <w:sz w:val="24"/>
          <w:szCs w:val="24"/>
        </w:rPr>
      </w:pPr>
      <w:r w:rsidRPr="00346B97">
        <w:rPr>
          <w:sz w:val="24"/>
          <w:szCs w:val="24"/>
        </w:rPr>
        <w:t>В результате рассмотрения письменных и устных обращений граждан положительно решено- 91 обращение, что составляет 46,4% от общего количества рассмотренных обращений.</w:t>
      </w:r>
    </w:p>
    <w:p w:rsidR="00346B97" w:rsidRPr="00346B97" w:rsidRDefault="00346B97" w:rsidP="00346B97">
      <w:pPr>
        <w:pStyle w:val="a3"/>
        <w:ind w:firstLine="709"/>
        <w:rPr>
          <w:rFonts w:cs="Arial"/>
          <w:sz w:val="24"/>
          <w:szCs w:val="24"/>
        </w:rPr>
      </w:pPr>
      <w:r w:rsidRPr="00346B97">
        <w:rPr>
          <w:color w:val="000000"/>
          <w:sz w:val="24"/>
          <w:szCs w:val="24"/>
        </w:rPr>
        <w:t>В первом квартале 2014 года продолжена практика проведения выездных приемов и встреч жителей с информационными группами Администрации</w:t>
      </w:r>
      <w:r w:rsidRPr="00346B97">
        <w:rPr>
          <w:rFonts w:cs="Arial"/>
          <w:color w:val="000000"/>
          <w:sz w:val="24"/>
          <w:szCs w:val="24"/>
        </w:rPr>
        <w:t xml:space="preserve"> </w:t>
      </w:r>
      <w:r w:rsidRPr="00346B97">
        <w:rPr>
          <w:color w:val="000000"/>
          <w:sz w:val="24"/>
          <w:szCs w:val="24"/>
        </w:rPr>
        <w:t xml:space="preserve">района. </w:t>
      </w:r>
      <w:r w:rsidRPr="00346B97">
        <w:rPr>
          <w:sz w:val="24"/>
          <w:szCs w:val="24"/>
        </w:rPr>
        <w:t>На выездных приемах были рассмотрены вопросы социально-экономического развития района, медицинского обслуживания, социальной поддержки, перспективы газификации сельских населенных пунктов, работы правоохранительных органов, благоустройства территорий, электроснабжения и водоснабжения, порядка расчета и оплаты  ЖКУ.  Всего  проведено 22  встречи в трудовых  коллективах и с населением, на которых присутствовало  1458 человек</w:t>
      </w:r>
      <w:r w:rsidRPr="00346B97">
        <w:rPr>
          <w:rFonts w:cs="Arial"/>
          <w:sz w:val="24"/>
          <w:szCs w:val="24"/>
        </w:rPr>
        <w:t>.</w:t>
      </w:r>
    </w:p>
    <w:p w:rsidR="00346B97" w:rsidRPr="00346B97" w:rsidRDefault="00346B97" w:rsidP="00346B97">
      <w:pPr>
        <w:pStyle w:val="a3"/>
        <w:ind w:firstLine="709"/>
        <w:rPr>
          <w:rFonts w:cs="Arial"/>
          <w:sz w:val="24"/>
          <w:szCs w:val="24"/>
        </w:rPr>
      </w:pPr>
      <w:r w:rsidRPr="00346B97">
        <w:rPr>
          <w:sz w:val="24"/>
          <w:szCs w:val="24"/>
        </w:rPr>
        <w:t>В Администрации Белокалитвинского района работа  с письменными и устными обращениями граждан направлена на эффективное и результативное их рассмотрение и решение поставленных гражданами вопросов и проблем.</w:t>
      </w:r>
    </w:p>
    <w:p w:rsidR="00346B97" w:rsidRPr="00346B97" w:rsidRDefault="00346B97" w:rsidP="00346B97">
      <w:pPr>
        <w:jc w:val="both"/>
        <w:rPr>
          <w:szCs w:val="24"/>
        </w:rPr>
      </w:pPr>
    </w:p>
    <w:p w:rsidR="00346B97" w:rsidRPr="00346B97" w:rsidRDefault="00346B97" w:rsidP="00346B97">
      <w:pPr>
        <w:jc w:val="both"/>
        <w:rPr>
          <w:szCs w:val="24"/>
        </w:rPr>
      </w:pPr>
    </w:p>
    <w:p w:rsidR="00346B97" w:rsidRPr="00346B97" w:rsidRDefault="00346B97" w:rsidP="00346B97">
      <w:pPr>
        <w:ind w:firstLine="851"/>
        <w:jc w:val="both"/>
        <w:rPr>
          <w:szCs w:val="24"/>
        </w:rPr>
      </w:pPr>
    </w:p>
    <w:p w:rsidR="00FD42A2" w:rsidRPr="00346B97" w:rsidRDefault="00FD42A2">
      <w:pPr>
        <w:rPr>
          <w:szCs w:val="24"/>
        </w:rPr>
      </w:pPr>
    </w:p>
    <w:sectPr w:rsidR="00FD42A2" w:rsidRPr="00346B97" w:rsidSect="00FD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B97"/>
    <w:rsid w:val="00071855"/>
    <w:rsid w:val="00096271"/>
    <w:rsid w:val="000B1C82"/>
    <w:rsid w:val="00346B97"/>
    <w:rsid w:val="003F711F"/>
    <w:rsid w:val="00561DC7"/>
    <w:rsid w:val="00874F45"/>
    <w:rsid w:val="009D5E4C"/>
    <w:rsid w:val="00A77FE3"/>
    <w:rsid w:val="00B71AE6"/>
    <w:rsid w:val="00FC4437"/>
    <w:rsid w:val="00FD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6B9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46B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B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3F711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45;&#1051;&#1054;&#1042;&#1040;_&#1053;&#1040;&#1058;&#1040;&#1051;&#1068;&#1071;\Desktop\&#1050;&#1085;&#1080;&#1075;&#1072;1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45;&#1051;&#1054;&#1042;&#1040;_&#1053;&#1040;&#1058;&#1040;&#1051;&#1068;&#1071;\Desktop\&#1050;&#1085;&#1080;&#1075;&#1072;1&#1076;&#1080;&#1072;&#1075;&#1088;&#1072;&#1084;&#108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45;&#1051;&#1054;&#1042;&#1040;_&#1053;&#1040;&#1058;&#1040;&#1051;&#1068;&#1071;\Desktop\&#1050;&#1085;&#1080;&#1075;&#1072;1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Тематика обращений поступивших в 1 квартале 2014 года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Лист2!$B$1</c:f>
              <c:strCache>
                <c:ptCount val="1"/>
                <c:pt idx="0">
                  <c:v>2014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Лист2!$A$2:$A$8</c:f>
              <c:strCache>
                <c:ptCount val="7"/>
                <c:pt idx="0">
                  <c:v>Вопросы жилищно-коммунального хозяйства</c:v>
                </c:pt>
                <c:pt idx="1">
                  <c:v>Социальные вопросы</c:v>
                </c:pt>
                <c:pt idx="2">
                  <c:v>Вопросы Благоустройства города и поселков</c:v>
                </c:pt>
                <c:pt idx="3">
                  <c:v>земельные споры</c:v>
                </c:pt>
                <c:pt idx="4">
                  <c:v>эксплуатация и ремонт дорог</c:v>
                </c:pt>
                <c:pt idx="5">
                  <c:v>газификация поселений</c:v>
                </c:pt>
                <c:pt idx="6">
                  <c:v>разное</c:v>
                </c:pt>
              </c:strCache>
            </c:strRef>
          </c:cat>
          <c:val>
            <c:numRef>
              <c:f>Лист2!$B$2:$B$8</c:f>
              <c:numCache>
                <c:formatCode>0.00</c:formatCode>
                <c:ptCount val="7"/>
                <c:pt idx="0">
                  <c:v>46</c:v>
                </c:pt>
                <c:pt idx="1">
                  <c:v>12</c:v>
                </c:pt>
                <c:pt idx="2">
                  <c:v>8</c:v>
                </c:pt>
                <c:pt idx="3">
                  <c:v>3.2</c:v>
                </c:pt>
                <c:pt idx="4">
                  <c:v>3.8</c:v>
                </c:pt>
                <c:pt idx="5">
                  <c:v>2.5</c:v>
                </c:pt>
                <c:pt idx="6">
                  <c:v>25.4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Количество письменных обращений граждан за 1 квартал 2014 г.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Лист3!$B$1</c:f>
              <c:strCache>
                <c:ptCount val="1"/>
                <c:pt idx="0">
                  <c:v>2013</c:v>
                </c:pt>
              </c:strCache>
            </c:strRef>
          </c:tx>
          <c:cat>
            <c:strRef>
              <c:f>Лист3!$A$2:$A$9</c:f>
              <c:strCache>
                <c:ptCount val="8"/>
                <c:pt idx="0">
                  <c:v>Правительство Ростовской области</c:v>
                </c:pt>
                <c:pt idx="1">
                  <c:v>Депутаты ЗС</c:v>
                </c:pt>
                <c:pt idx="2">
                  <c:v>Областные министерства</c:v>
                </c:pt>
                <c:pt idx="3">
                  <c:v>Прокуратура</c:v>
                </c:pt>
                <c:pt idx="4">
                  <c:v>Госжилинспекция Ростовской области</c:v>
                </c:pt>
                <c:pt idx="5">
                  <c:v>Уполномоченный по правам человека</c:v>
                </c:pt>
                <c:pt idx="6">
                  <c:v>Администрация Белокалитвинского района</c:v>
                </c:pt>
                <c:pt idx="7">
                  <c:v>Итого</c:v>
                </c:pt>
              </c:strCache>
            </c:strRef>
          </c:cat>
          <c:val>
            <c:numRef>
              <c:f>Лист3!$B$2:$B$9</c:f>
              <c:numCache>
                <c:formatCode>General</c:formatCode>
                <c:ptCount val="8"/>
                <c:pt idx="0">
                  <c:v>30</c:v>
                </c:pt>
                <c:pt idx="1">
                  <c:v>10</c:v>
                </c:pt>
                <c:pt idx="2">
                  <c:v>30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81</c:v>
                </c:pt>
                <c:pt idx="7">
                  <c:v>155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Лист3!$A$2:$A$9</c:f>
              <c:strCache>
                <c:ptCount val="8"/>
                <c:pt idx="0">
                  <c:v>Правительство Ростовской области</c:v>
                </c:pt>
                <c:pt idx="1">
                  <c:v>Депутаты ЗС</c:v>
                </c:pt>
                <c:pt idx="2">
                  <c:v>Областные министерства</c:v>
                </c:pt>
                <c:pt idx="3">
                  <c:v>Прокуратура</c:v>
                </c:pt>
                <c:pt idx="4">
                  <c:v>Госжилинспекция Ростовской области</c:v>
                </c:pt>
                <c:pt idx="5">
                  <c:v>Уполномоченный по правам человека</c:v>
                </c:pt>
                <c:pt idx="6">
                  <c:v>Администрация Белокалитвинского района</c:v>
                </c:pt>
                <c:pt idx="7">
                  <c:v>Итого</c:v>
                </c:pt>
              </c:strCache>
            </c:strRef>
          </c:cat>
          <c:val>
            <c:numRef>
              <c:f>Лист3!$C$2:$C$9</c:f>
              <c:numCache>
                <c:formatCode>General</c:formatCode>
                <c:ptCount val="8"/>
                <c:pt idx="0">
                  <c:v>32</c:v>
                </c:pt>
                <c:pt idx="1">
                  <c:v>9</c:v>
                </c:pt>
                <c:pt idx="2">
                  <c:v>17</c:v>
                </c:pt>
                <c:pt idx="3">
                  <c:v>2</c:v>
                </c:pt>
                <c:pt idx="4">
                  <c:v>5</c:v>
                </c:pt>
                <c:pt idx="5">
                  <c:v>5</c:v>
                </c:pt>
                <c:pt idx="6">
                  <c:v>87</c:v>
                </c:pt>
                <c:pt idx="7">
                  <c:v>157</c:v>
                </c:pt>
              </c:numCache>
            </c:numRef>
          </c:val>
        </c:ser>
        <c:shape val="cone"/>
        <c:axId val="65587840"/>
        <c:axId val="52633984"/>
        <c:axId val="0"/>
      </c:bar3DChart>
      <c:catAx>
        <c:axId val="65587840"/>
        <c:scaling>
          <c:orientation val="minMax"/>
        </c:scaling>
        <c:axPos val="b"/>
        <c:majorTickMark val="none"/>
        <c:tickLblPos val="nextTo"/>
        <c:crossAx val="52633984"/>
        <c:crosses val="autoZero"/>
        <c:auto val="1"/>
        <c:lblAlgn val="ctr"/>
        <c:lblOffset val="100"/>
      </c:catAx>
      <c:valAx>
        <c:axId val="526339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655878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2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Лист1!$F$1</c:f>
              <c:strCache>
                <c:ptCount val="1"/>
                <c:pt idx="0">
                  <c:v>2013</c:v>
                </c:pt>
              </c:strCache>
            </c:strRef>
          </c:tx>
          <c:cat>
            <c:strRef>
              <c:f>Лист1!$A$2:$E$8</c:f>
              <c:strCache>
                <c:ptCount val="7"/>
                <c:pt idx="0">
                  <c:v>Глава Белокалитвинского района </c:v>
                </c:pt>
                <c:pt idx="1">
                  <c:v>Первый заместитель Главы района по экономическому развитию, инвестиционной политике и местному самоуправлению</c:v>
                </c:pt>
                <c:pt idx="2">
                  <c:v>Заместитель Главы района по жилищно коммунальному хозяйству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Заместитель Главы района по вопросам казачества, физической культуры, спорту, молодежи и делам ГО и ЧС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0">
                  <c:v>15</c:v>
                </c:pt>
                <c:pt idx="1">
                  <c:v>10</c:v>
                </c:pt>
                <c:pt idx="2">
                  <c:v>9</c:v>
                </c:pt>
                <c:pt idx="3">
                  <c:v>39</c:v>
                </c:pt>
                <c:pt idx="4">
                  <c:v>3</c:v>
                </c:pt>
                <c:pt idx="5">
                  <c:v>11</c:v>
                </c:pt>
                <c:pt idx="6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Лист1!$G$1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Лист1!$A$2:$E$8</c:f>
              <c:strCache>
                <c:ptCount val="7"/>
                <c:pt idx="0">
                  <c:v>Глава Белокалитвинского района </c:v>
                </c:pt>
                <c:pt idx="1">
                  <c:v>Первый заместитель Главы района по экономическому развитию, инвестиционной политике и местному самоуправлению</c:v>
                </c:pt>
                <c:pt idx="2">
                  <c:v>Заместитель Главы района по жилищно коммунальному хозяйству</c:v>
                </c:pt>
                <c:pt idx="3">
                  <c:v>Заместитель Главы района по социальным вопросам</c:v>
                </c:pt>
                <c:pt idx="4">
                  <c:v>Заместитель Главы района по строительству</c:v>
                </c:pt>
                <c:pt idx="5">
                  <c:v>Заместитель Главы района по сельскому хозяйству</c:v>
                </c:pt>
                <c:pt idx="6">
                  <c:v>Заместитель Главы района по вопросам казачества, физической культуры, спорту, молодежи и делам ГО и ЧС</c:v>
                </c:pt>
              </c:strCache>
            </c:strRef>
          </c:cat>
          <c:val>
            <c:numRef>
              <c:f>Лист1!$G$2:$G$8</c:f>
              <c:numCache>
                <c:formatCode>General</c:formatCode>
                <c:ptCount val="7"/>
                <c:pt idx="0">
                  <c:v>16</c:v>
                </c:pt>
                <c:pt idx="1">
                  <c:v>4</c:v>
                </c:pt>
                <c:pt idx="2">
                  <c:v>26</c:v>
                </c:pt>
                <c:pt idx="3">
                  <c:v>19</c:v>
                </c:pt>
                <c:pt idx="4">
                  <c:v>2</c:v>
                </c:pt>
                <c:pt idx="5">
                  <c:v>2</c:v>
                </c:pt>
                <c:pt idx="6">
                  <c:v>5</c:v>
                </c:pt>
              </c:numCache>
            </c:numRef>
          </c:val>
        </c:ser>
        <c:shape val="cylinder"/>
        <c:axId val="52664576"/>
        <c:axId val="52666368"/>
        <c:axId val="0"/>
      </c:bar3DChart>
      <c:catAx>
        <c:axId val="52664576"/>
        <c:scaling>
          <c:orientation val="minMax"/>
        </c:scaling>
        <c:axPos val="b"/>
        <c:majorTickMark val="none"/>
        <c:tickLblPos val="nextTo"/>
        <c:crossAx val="52666368"/>
        <c:crosses val="autoZero"/>
        <c:auto val="1"/>
        <c:lblAlgn val="ctr"/>
        <c:lblOffset val="100"/>
      </c:catAx>
      <c:valAx>
        <c:axId val="526663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26645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БЕЛОВА_НАТАЛЬЯ</dc:creator>
  <cp:lastModifiedBy>OLJA</cp:lastModifiedBy>
  <cp:revision>3</cp:revision>
  <cp:lastPrinted>2014-04-24T12:51:00Z</cp:lastPrinted>
  <dcterms:created xsi:type="dcterms:W3CDTF">2014-04-24T13:29:00Z</dcterms:created>
  <dcterms:modified xsi:type="dcterms:W3CDTF">2014-08-24T11:21:00Z</dcterms:modified>
</cp:coreProperties>
</file>