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551CA" w14:textId="77777777" w:rsidR="00A67D0C" w:rsidRPr="00A67D0C" w:rsidRDefault="00A67D0C" w:rsidP="00A67D0C">
      <w:pPr>
        <w:tabs>
          <w:tab w:val="center" w:pos="4536"/>
          <w:tab w:val="right" w:pos="9072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A67D0C">
        <w:rPr>
          <w:rFonts w:ascii="Times New Roman" w:eastAsia="Calibri" w:hAnsi="Times New Roman" w:cs="Times New Roman"/>
          <w:spacing w:val="40"/>
          <w:sz w:val="28"/>
          <w:szCs w:val="28"/>
        </w:rPr>
        <w:t>РОССИЙСКАЯ ФЕДЕРАЦИЯ</w:t>
      </w:r>
    </w:p>
    <w:p w14:paraId="4FCF876D" w14:textId="77777777" w:rsidR="00A67D0C" w:rsidRPr="00A67D0C" w:rsidRDefault="00A67D0C" w:rsidP="00A67D0C">
      <w:pPr>
        <w:tabs>
          <w:tab w:val="center" w:pos="4536"/>
          <w:tab w:val="right" w:pos="9072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A67D0C">
        <w:rPr>
          <w:rFonts w:ascii="Times New Roman" w:eastAsia="Calibri" w:hAnsi="Times New Roman" w:cs="Times New Roman"/>
          <w:spacing w:val="40"/>
          <w:sz w:val="28"/>
          <w:szCs w:val="28"/>
        </w:rPr>
        <w:t>РОСТОВСКАЯ ОБЛАСТЬ</w:t>
      </w:r>
    </w:p>
    <w:p w14:paraId="678B40A7" w14:textId="77777777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pacing w:val="10"/>
          <w:sz w:val="28"/>
          <w:szCs w:val="28"/>
        </w:rPr>
      </w:pPr>
      <w:r w:rsidRPr="00A67D0C">
        <w:rPr>
          <w:rFonts w:ascii="Times New Roman" w:eastAsia="Calibri" w:hAnsi="Times New Roman" w:cs="Times New Roman"/>
          <w:spacing w:val="10"/>
          <w:sz w:val="28"/>
          <w:szCs w:val="28"/>
        </w:rPr>
        <w:t>МУНИЦИПАЛЬНОЕ ОБРАЗОВАНИЕ «БЕЛОКАЛИТВИНСКИЙ РАЙОН»</w:t>
      </w:r>
    </w:p>
    <w:p w14:paraId="643C41A0" w14:textId="77777777" w:rsidR="00A67D0C" w:rsidRPr="00A67D0C" w:rsidRDefault="00A67D0C" w:rsidP="00A67D0C">
      <w:pPr>
        <w:tabs>
          <w:tab w:val="center" w:pos="4536"/>
          <w:tab w:val="right" w:pos="9072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A67D0C">
        <w:rPr>
          <w:rFonts w:ascii="Times New Roman" w:eastAsia="Calibri" w:hAnsi="Times New Roman" w:cs="Times New Roman"/>
          <w:spacing w:val="40"/>
          <w:sz w:val="28"/>
          <w:szCs w:val="28"/>
        </w:rPr>
        <w:t>АДМИНИСТРАЦИЯ БЕЛОКАЛИТВИНСКОГО РАЙОНА</w:t>
      </w:r>
    </w:p>
    <w:p w14:paraId="76AE73BC" w14:textId="77777777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14:paraId="1D9AE09F" w14:textId="77777777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A67D0C">
        <w:rPr>
          <w:rFonts w:ascii="Times New Roman" w:eastAsia="Calibri" w:hAnsi="Times New Roman" w:cs="Times New Roman"/>
          <w:b/>
          <w:spacing w:val="40"/>
          <w:sz w:val="28"/>
          <w:szCs w:val="28"/>
        </w:rPr>
        <w:t>ПОСТАНОВЛЕНИЕ</w:t>
      </w:r>
    </w:p>
    <w:p w14:paraId="59A7E7D6" w14:textId="77777777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75DFCD" w14:textId="70712E70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_____.2026</w:t>
      </w:r>
      <w:r w:rsidRPr="00A67D0C">
        <w:rPr>
          <w:rFonts w:ascii="Times New Roman" w:eastAsia="Calibri" w:hAnsi="Times New Roman" w:cs="Times New Roman"/>
          <w:sz w:val="28"/>
          <w:szCs w:val="28"/>
        </w:rPr>
        <w:tab/>
        <w:t>№ _____</w:t>
      </w:r>
    </w:p>
    <w:p w14:paraId="5A1773E4" w14:textId="77777777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C5E96A" w14:textId="77777777" w:rsidR="00A67D0C" w:rsidRPr="00A67D0C" w:rsidRDefault="00A67D0C" w:rsidP="00A67D0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D0C">
        <w:rPr>
          <w:rFonts w:ascii="Times New Roman" w:eastAsia="Calibri" w:hAnsi="Times New Roman" w:cs="Times New Roman"/>
          <w:sz w:val="28"/>
          <w:szCs w:val="28"/>
        </w:rPr>
        <w:t>г.  Белая Калитва</w:t>
      </w:r>
    </w:p>
    <w:p w14:paraId="25D21484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3D607" w14:textId="7FD9C64E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="00A67D0C">
        <w:rPr>
          <w:rFonts w:ascii="Times New Roman" w:hAnsi="Times New Roman" w:cs="Times New Roman"/>
          <w:b/>
          <w:bCs/>
          <w:sz w:val="28"/>
          <w:szCs w:val="28"/>
        </w:rPr>
        <w:t xml:space="preserve">Белокалитвинского района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7D0C" w:rsidRPr="00A67D0C">
        <w:rPr>
          <w:rFonts w:ascii="Times New Roman" w:hAnsi="Times New Roman" w:cs="Times New Roman"/>
          <w:b/>
          <w:bCs/>
          <w:sz w:val="28"/>
          <w:szCs w:val="28"/>
        </w:rPr>
        <w:t xml:space="preserve">от 17.07.2023 № </w:t>
      </w:r>
      <w:r w:rsidR="00A67D0C">
        <w:rPr>
          <w:rFonts w:ascii="Times New Roman" w:hAnsi="Times New Roman" w:cs="Times New Roman"/>
          <w:b/>
          <w:bCs/>
          <w:sz w:val="28"/>
          <w:szCs w:val="28"/>
        </w:rPr>
        <w:t>1144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6A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36A31C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E8945" w14:textId="39946057" w:rsidR="00A57196" w:rsidRDefault="00A57196" w:rsidP="00A67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3C6AD6"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C6AD6">
        <w:rPr>
          <w:rFonts w:ascii="Times New Roman" w:hAnsi="Times New Roman" w:cs="Times New Roman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67D0C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</w:p>
    <w:p w14:paraId="69851BF7" w14:textId="77777777" w:rsidR="00A57196" w:rsidRPr="00A67D0C" w:rsidRDefault="00A57196" w:rsidP="00A67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D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7D0C"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</w:p>
    <w:p w14:paraId="4DB6EA86" w14:textId="77777777" w:rsidR="0020554D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5117C8AD"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</w:t>
      </w:r>
      <w:r w:rsidR="003C6AD6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724DB4">
        <w:rPr>
          <w:rFonts w:ascii="Times New Roman" w:hAnsi="Times New Roman" w:cs="Times New Roman"/>
          <w:sz w:val="28"/>
          <w:szCs w:val="28"/>
        </w:rPr>
        <w:t>постановлени</w:t>
      </w:r>
      <w:r w:rsidR="003C6AD6">
        <w:rPr>
          <w:rFonts w:ascii="Times New Roman" w:hAnsi="Times New Roman" w:cs="Times New Roman"/>
          <w:sz w:val="28"/>
          <w:szCs w:val="28"/>
        </w:rPr>
        <w:t>ю</w:t>
      </w:r>
      <w:r w:rsidRPr="00724D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7D0C" w:rsidRPr="00A67D0C">
        <w:rPr>
          <w:rFonts w:ascii="Times New Roman" w:hAnsi="Times New Roman" w:cs="Times New Roman"/>
          <w:bCs/>
          <w:sz w:val="28"/>
          <w:szCs w:val="28"/>
        </w:rPr>
        <w:t>Белокалитвинского района  от 17.07.2023 № 1144</w:t>
      </w:r>
      <w:r w:rsidR="00A67D0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24DB4">
        <w:rPr>
          <w:rFonts w:ascii="Times New Roman" w:hAnsi="Times New Roman" w:cs="Times New Roman"/>
          <w:sz w:val="28"/>
          <w:szCs w:val="28"/>
        </w:rPr>
        <w:t>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3F1E273E" w14:textId="5748B5BF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D6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r w:rsidRPr="003C6AD6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A67D0C">
        <w:rPr>
          <w:rFonts w:ascii="Times New Roman" w:hAnsi="Times New Roman" w:cs="Times New Roman"/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непосредственно),</w:t>
      </w:r>
      <w:r w:rsidRPr="003C6AD6">
        <w:rPr>
          <w:rFonts w:ascii="Times New Roman" w:hAnsi="Times New Roman" w:cs="Times New Roman"/>
          <w:sz w:val="28"/>
          <w:szCs w:val="28"/>
        </w:rPr>
        <w:t xml:space="preserve"> и направившие заявку на включение в Реестр исполнителей услуги (далее – заявка).</w:t>
      </w:r>
      <w:bookmarkStart w:id="1" w:name="sub_1027"/>
      <w:bookmarkEnd w:id="0"/>
      <w:r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6611C63E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0FD5E671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A67D0C" w:rsidRPr="00A67D0C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proofErr w:type="gramStart"/>
      <w:r w:rsidRPr="00A67D0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F92AFFE" w14:textId="39BAAC4E" w:rsidR="005E3B7A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14:paraId="642F479F" w14:textId="1E91A17C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lastRenderedPageBreak/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A67D0C">
        <w:rPr>
          <w:rFonts w:ascii="Times New Roman" w:hAnsi="Times New Roman" w:cs="Times New Roman"/>
          <w:sz w:val="28"/>
          <w:szCs w:val="28"/>
        </w:rPr>
        <w:t>приказом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67D0C">
        <w:rPr>
          <w:rFonts w:ascii="Times New Roman" w:hAnsi="Times New Roman" w:cs="Times New Roman"/>
          <w:sz w:val="28"/>
          <w:szCs w:val="28"/>
        </w:rPr>
        <w:t>–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A67D0C">
        <w:rPr>
          <w:rFonts w:ascii="Times New Roman" w:hAnsi="Times New Roman" w:cs="Times New Roman"/>
          <w:sz w:val="28"/>
          <w:szCs w:val="28"/>
        </w:rPr>
        <w:t>приказ);</w:t>
      </w:r>
    </w:p>
    <w:p w14:paraId="04DB8E09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52B53211" w14:textId="3DE88A02"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</w:t>
      </w:r>
      <w:r w:rsidR="003C6A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67D0C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316177" w14:textId="77777777" w:rsidR="003C6AD6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C8BFA8E" w14:textId="35F6FE86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</w:t>
      </w:r>
      <w:r w:rsidR="003C6AD6" w:rsidRPr="005402FD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10610B16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14:paraId="28C5D50B" w14:textId="25143333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A67D0C">
        <w:rPr>
          <w:rFonts w:ascii="Times New Roman" w:hAnsi="Times New Roman" w:cs="Times New Roman"/>
          <w:sz w:val="28"/>
          <w:szCs w:val="28"/>
        </w:rPr>
        <w:t xml:space="preserve">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</w:t>
      </w:r>
      <w:r w:rsidRPr="00A67D0C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 органов местного самоуправления </w:t>
      </w:r>
      <w:r w:rsidR="00A67D0C" w:rsidRPr="00A67D0C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proofErr w:type="gramStart"/>
      <w:r w:rsidRPr="00A67D0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5EE6CEF" w14:textId="7F890779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05841626" w14:textId="77777777" w:rsidR="00A67D0C" w:rsidRDefault="003C6AD6" w:rsidP="00A67D0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A67D0C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A67D0C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A67D0C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A67D0C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D25BFB8" w14:textId="448A4B49" w:rsidR="00A57196" w:rsidRPr="00A67D0C" w:rsidRDefault="00A57196" w:rsidP="00A67D0C">
      <w:pPr>
        <w:pStyle w:val="a3"/>
        <w:numPr>
          <w:ilvl w:val="0"/>
          <w:numId w:val="2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14:paraId="58597734" w14:textId="06BA1906" w:rsidR="00A57196" w:rsidRDefault="00A67D0C" w:rsidP="00A67D0C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D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7D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A67D0C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Pr="00A67D0C">
        <w:rPr>
          <w:rFonts w:ascii="Times New Roman" w:hAnsi="Times New Roman" w:cs="Times New Roman"/>
          <w:sz w:val="28"/>
          <w:szCs w:val="28"/>
        </w:rPr>
        <w:t xml:space="preserve"> Е.Н. </w:t>
      </w:r>
    </w:p>
    <w:p w14:paraId="6C80FED4" w14:textId="77777777" w:rsid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A369" w14:textId="77777777" w:rsid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9057D" w14:textId="77777777" w:rsidR="00A67D0C" w:rsidRP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AF46F05" w14:textId="4211173C" w:rsid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E2BE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7D0C">
        <w:rPr>
          <w:rFonts w:ascii="Times New Roman" w:hAnsi="Times New Roman" w:cs="Times New Roman"/>
          <w:sz w:val="28"/>
          <w:szCs w:val="28"/>
        </w:rPr>
        <w:t>О.А. Мельникова</w:t>
      </w:r>
    </w:p>
    <w:p w14:paraId="4080D691" w14:textId="77777777" w:rsidR="00A67D0C" w:rsidRP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3C7CB" w14:textId="54B53C49" w:rsidR="00A67D0C" w:rsidRP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 xml:space="preserve">Проект вносит: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2B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67D0C">
        <w:rPr>
          <w:rFonts w:ascii="Times New Roman" w:hAnsi="Times New Roman" w:cs="Times New Roman"/>
          <w:sz w:val="28"/>
          <w:szCs w:val="28"/>
        </w:rPr>
        <w:t>И.А. Кащеева</w:t>
      </w:r>
    </w:p>
    <w:p w14:paraId="5F247A54" w14:textId="77777777" w:rsidR="00A67D0C" w:rsidRP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14:paraId="586AAC51" w14:textId="1575E294" w:rsidR="00A67D0C" w:rsidRPr="00A67D0C" w:rsidRDefault="00A67D0C" w:rsidP="00A67D0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0C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  <w:bookmarkStart w:id="4" w:name="_GoBack"/>
      <w:bookmarkEnd w:id="4"/>
    </w:p>
    <w:sectPr w:rsidR="00A67D0C" w:rsidRPr="00A67D0C" w:rsidSect="00094C8E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E729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45A81" w16cex:dateUtc="2026-03-0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E7291F" w16cid:durableId="2D545A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5EE5" w14:textId="77777777" w:rsidR="002F38BD" w:rsidRDefault="002F38BD" w:rsidP="00C2352F">
      <w:pPr>
        <w:spacing w:after="0" w:line="240" w:lineRule="auto"/>
      </w:pPr>
      <w:r>
        <w:separator/>
      </w:r>
    </w:p>
  </w:endnote>
  <w:endnote w:type="continuationSeparator" w:id="0">
    <w:p w14:paraId="565999DF" w14:textId="77777777" w:rsidR="002F38BD" w:rsidRDefault="002F38B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57F42" w14:textId="77777777" w:rsidR="002F38BD" w:rsidRDefault="002F38BD" w:rsidP="00C2352F">
      <w:pPr>
        <w:spacing w:after="0" w:line="240" w:lineRule="auto"/>
      </w:pPr>
      <w:r>
        <w:separator/>
      </w:r>
    </w:p>
  </w:footnote>
  <w:footnote w:type="continuationSeparator" w:id="0">
    <w:p w14:paraId="07B7A1C6" w14:textId="77777777" w:rsidR="002F38BD" w:rsidRDefault="002F38BD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2BE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OR">
    <w15:presenceInfo w15:providerId="None" w15:userId="HON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D3478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2F38BD"/>
    <w:rsid w:val="0030486D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0792"/>
    <w:rsid w:val="007B25DF"/>
    <w:rsid w:val="007C7F02"/>
    <w:rsid w:val="007F053C"/>
    <w:rsid w:val="008038CA"/>
    <w:rsid w:val="00805661"/>
    <w:rsid w:val="008205C1"/>
    <w:rsid w:val="00820DC3"/>
    <w:rsid w:val="00830F21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67D0C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560F0"/>
    <w:rsid w:val="00B64CFB"/>
    <w:rsid w:val="00B66977"/>
    <w:rsid w:val="00B7104F"/>
    <w:rsid w:val="00B73F5C"/>
    <w:rsid w:val="00B74981"/>
    <w:rsid w:val="00B76B3B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D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019D-CB1D-4B97-BEB0-9E49F623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 Windows</cp:lastModifiedBy>
  <cp:revision>8</cp:revision>
  <cp:lastPrinted>2026-03-11T05:48:00Z</cp:lastPrinted>
  <dcterms:created xsi:type="dcterms:W3CDTF">2026-03-05T15:47:00Z</dcterms:created>
  <dcterms:modified xsi:type="dcterms:W3CDTF">2026-03-13T07:38:00Z</dcterms:modified>
</cp:coreProperties>
</file>