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660" w:before="1575"/>
        <w:ind w:firstLine="0" w:left="0" w:right="0"/>
        <w:jc w:val="left"/>
        <w:rPr>
          <w:rFonts w:ascii="ITCFranklinGothicW10-Md 862390" w:hAnsi="ITCFranklinGothicW10-Md 862390"/>
          <w:b w:val="0"/>
          <w:i w:val="0"/>
          <w:caps w:val="0"/>
          <w:color w:val="020C22"/>
          <w:spacing w:val="0"/>
          <w:sz w:val="48"/>
          <w:shd w:fill="FEFEFE" w:val="clear"/>
        </w:rPr>
      </w:pPr>
      <w:r>
        <w:t xml:space="preserve">Реализация Стратегии государственной национальной политики Российской Федерации на период до 2036 года                                                                      </w:t>
      </w:r>
      <w:r>
        <w:rPr>
          <w:rStyle w:val="Style_1_ch"/>
          <w:rFonts w:ascii="ITCFranklinGothicW10-Md 862390" w:hAnsi="ITCFranklinGothicW10-Md 862390"/>
          <w:b w:val="0"/>
          <w:i w:val="0"/>
          <w:caps w:val="0"/>
          <w:color w:val="020C22"/>
          <w:spacing w:val="0"/>
          <w:sz w:val="48"/>
          <w:shd w:fill="FEFEFE" w:val="clear"/>
        </w:rPr>
        <w:fldChar w:fldCharType="begin"/>
      </w:r>
      <w:r>
        <w:rPr>
          <w:rStyle w:val="Style_1_ch"/>
          <w:rFonts w:ascii="ITCFranklinGothicW10-Md 862390" w:hAnsi="ITCFranklinGothicW10-Md 862390"/>
          <w:b w:val="0"/>
          <w:i w:val="0"/>
          <w:caps w:val="0"/>
          <w:color w:val="020C22"/>
          <w:spacing w:val="0"/>
          <w:sz w:val="48"/>
          <w:shd w:fill="FEFEFE" w:val="clear"/>
        </w:rPr>
        <w:instrText>HYPERLINK "http://www.kremlin.ru/acts/bank/52615"</w:instrText>
      </w:r>
      <w:r>
        <w:rPr>
          <w:rStyle w:val="Style_1_ch"/>
          <w:rFonts w:ascii="ITCFranklinGothicW10-Md 862390" w:hAnsi="ITCFranklinGothicW10-Md 862390"/>
          <w:b w:val="0"/>
          <w:i w:val="0"/>
          <w:caps w:val="0"/>
          <w:color w:val="020C22"/>
          <w:spacing w:val="0"/>
          <w:sz w:val="48"/>
          <w:shd w:fill="FEFEFE" w:val="clear"/>
        </w:rPr>
        <w:fldChar w:fldCharType="separate"/>
      </w:r>
      <w:r>
        <w:rPr>
          <w:rStyle w:val="Style_1_ch"/>
          <w:rFonts w:ascii="ITCFranklinGothicW10-Md 862390" w:hAnsi="ITCFranklinGothicW10-Md 862390"/>
          <w:b w:val="0"/>
          <w:i w:val="0"/>
          <w:caps w:val="0"/>
          <w:color w:val="020C22"/>
          <w:spacing w:val="0"/>
          <w:sz w:val="48"/>
          <w:shd w:fill="FEFEFE" w:val="clear"/>
        </w:rPr>
        <w:t>Указ Президента Российской Федерации от 25.11.2025 г. № 858</w:t>
      </w:r>
      <w:r>
        <w:rPr>
          <w:rStyle w:val="Style_1_ch"/>
          <w:rFonts w:ascii="ITCFranklinGothicW10-Md 862390" w:hAnsi="ITCFranklinGothicW10-Md 862390"/>
          <w:b w:val="0"/>
          <w:i w:val="0"/>
          <w:caps w:val="0"/>
          <w:color w:val="020C22"/>
          <w:spacing w:val="0"/>
          <w:sz w:val="48"/>
          <w:shd w:fill="FEFEFE" w:val="clear"/>
        </w:rPr>
        <w:fldChar w:fldCharType="end"/>
      </w:r>
    </w:p>
    <w:p w14:paraId="02000000">
      <w:pPr>
        <w:spacing w:after="720" w:before="0"/>
        <w:ind w:firstLine="0" w:left="0" w:right="0"/>
        <w:jc w:val="left"/>
        <w:rPr>
          <w:rFonts w:ascii="ITCFranklinGothicW10-Bk 862339" w:hAnsi="ITCFranklinGothicW10-Bk 862339"/>
          <w:b w:val="0"/>
          <w:i w:val="0"/>
          <w:caps w:val="0"/>
          <w:color w:val="020C22"/>
          <w:spacing w:val="0"/>
          <w:sz w:val="30"/>
          <w:shd w:fill="FEFEFE" w:val="clear"/>
        </w:rPr>
      </w:pPr>
      <w:r>
        <w:rPr>
          <w:rFonts w:ascii="ITCFranklinGothicW10-Bk 862339" w:hAnsi="ITCFranklinGothicW10-Bk 862339"/>
          <w:b w:val="0"/>
          <w:i w:val="0"/>
          <w:caps w:val="0"/>
          <w:color w:val="020C22"/>
          <w:spacing w:val="0"/>
          <w:sz w:val="30"/>
          <w:shd w:fill="FEFEFE" w:val="clear"/>
        </w:rPr>
        <w:t>О Стратегии государственной национальной политики Российской Федерации на период до 2036 года</w:t>
      </w:r>
    </w:p>
    <w:p w14:paraId="03000000">
      <w:pPr>
        <w:pStyle w:val="Style_2"/>
      </w:pPr>
    </w:p>
    <w:sectPr>
      <w:pgSz w:h="16838" w:orient="portrait" w:w="11906"/>
      <w:pgMar w:bottom="1134" w:footer="1134" w:header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2_ch" w:type="character">
    <w:name w:val="Normal"/>
    <w:link w:val="Style_2"/>
    <w:rPr>
      <w:rFonts w:ascii="XO Thames" w:hAnsi="XO Thames"/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" w:type="paragraph">
    <w:name w:val="Hyperlink"/>
    <w:link w:val="Style_1_ch"/>
    <w:rPr>
      <w:color w:val="0000FF"/>
      <w:u w:val="single"/>
    </w:rPr>
  </w:style>
  <w:style w:styleId="Style_1_ch" w:type="character">
    <w:name w:val="Hyperlink"/>
    <w:link w:val="Style_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2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2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2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2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2026-03-03T12:40:40Z</dcterms:modified>
</cp:coreProperties>
</file>