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Должностные лица Администрации Белокалитвинского</w:t>
      </w: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 xml:space="preserve"> района, ответственные за взаимодействие с некоммерческими организациями и общественными объединениями</w:t>
      </w:r>
    </w:p>
    <w:tbl>
      <w:tblPr>
        <w:tblStyle w:val="a3"/>
        <w:tblW w:w="10915" w:type="dxa"/>
        <w:jc w:val="start"/>
        <w:tblInd w:w="-113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98"/>
        <w:gridCol w:w="3418"/>
        <w:gridCol w:w="3580"/>
        <w:gridCol w:w="3119"/>
      </w:tblGrid>
      <w:tr>
        <w:trPr/>
        <w:tc>
          <w:tcPr>
            <w:tcW w:w="7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3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ФИО</w:t>
            </w:r>
          </w:p>
        </w:tc>
        <w:tc>
          <w:tcPr>
            <w:tcW w:w="3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Должность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Контакты</w:t>
            </w:r>
          </w:p>
        </w:tc>
      </w:tr>
      <w:tr>
        <w:trPr/>
        <w:tc>
          <w:tcPr>
            <w:tcW w:w="79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Иванова Анна Ивановна</w:t>
            </w:r>
          </w:p>
        </w:tc>
        <w:tc>
          <w:tcPr>
            <w:tcW w:w="3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Заместитель главы Администрации района по молодежной политике, спорту, культуре и вопросам казачества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8(86383)2-50-66</w:t>
            </w:r>
          </w:p>
        </w:tc>
      </w:tr>
      <w:tr>
        <w:trPr/>
        <w:tc>
          <w:tcPr>
            <w:tcW w:w="79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Бараева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Елена Владимировна</w:t>
            </w:r>
          </w:p>
        </w:tc>
        <w:tc>
          <w:tcPr>
            <w:tcW w:w="3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Начальник сектора по взаимодействию с административными органами, казачеством и общественными объединениями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8(86383)2-66-47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8-951-508-11-57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f2a52"/>
    <w:pPr>
      <w:spacing w:before="0" w:after="160"/>
      <w:ind w:star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f2a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LibreOffice/25.8.4.2$Windows_X86_64 LibreOffice_project/290daaa01b999472f0c7a3890eb6a550fd74c6df</Application>
  <AppVersion>15.0000</AppVersion>
  <Pages>1</Pages>
  <Words>53</Words>
  <Characters>440</Characters>
  <CharactersWithSpaces>478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2023-02-03T12:24:00Z</dcterms:created>
  <dc:creator>Иванна Стойка</dc:creator>
  <dc:description/>
  <dc:language>ru-RU</dc:language>
  <cp:lastModifiedBy/>
  <dcterms:modified xsi:type="dcterms:W3CDTF">2026-03-03T13:43:59Z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