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ОБОБЩЕННАЯ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работе Администрации Белокалитвинского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обращениями граждан (физических лиц),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организаций (юридических лиц), общественных объединений, государственных органов, органов местного самоуправления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(обзоры обращений), результаты рассмотрения этих обращений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принятые меры за 1 квартал 2026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За первый квартал 2026 года от жителей Белокалитвинского района поступило 159 обращений в письменной, устной форме и в форме электро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нного документа. В сравнении с аналогичным периодом прошлого года их количество снизилось на 27,4% (2025 год - 219).  Снижение коснулось всех форм обращений. Количество письменных и устных обращений сократилось на 18,6% (2025 год -</w:t>
      </w:r>
      <w:r>
        <w:rPr>
          <w:rFonts w:cs="Times New Roman" w:ascii="Times New Roman" w:hAnsi="Times New Roman"/>
          <w:sz w:val="28"/>
          <w:szCs w:val="28"/>
        </w:rPr>
        <w:t xml:space="preserve"> 150, 2026 год - 122), в форме электронного д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окумента на 46,3 % (2025 год -  69, 2026 год - 37). Положительные решения приняты по 37 обращениям, по 122 направлены ответы разъяснительного характера. 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Количество обращений в адрес Президента Российской Федерации уменьшилось на 67,4%. В Управление Президента по работе с обращениями граждан и организаций обратилось 14 жителей Белокалитвинского района (2025 год -  43).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Важным инструментом взаимодействия с населением остаются личные приемы и встречи граждан с информационными группами, которые дают возможность напрямую обратиться к руководству муниципалитета со своими вопросами.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феврале 2026 года во всех муниципальных образованиях состоялись отчёты главы Администрации района, на которых жители знакомились с ходом социально-экономического развития района, основными задачами и перспективами развития, получали реальную возможность поднимать проблемы, имеющие общественное значение.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 ходе организованных личных приемов граждан, в том числе проведенных во время работы информационных групп, главой Администрации и её заместителями принято 32 жителя. </w:t>
      </w:r>
      <w:r>
        <w:rPr>
          <w:caps w:val="false"/>
          <w:smallCaps w:val="false"/>
          <w:color w:val="3A3A3A"/>
          <w:spacing w:val="0"/>
        </w:rPr>
        <w:t> </w:t>
      </w:r>
      <w:r>
        <w:rPr>
          <w:rFonts w:eastAsia="NSimSun" w:cs="Times New Roman" w:ascii="Times New Roman" w:hAnsi="Times New Roman"/>
          <w:color w:val="000000"/>
          <w:kern w:val="0"/>
          <w:sz w:val="28"/>
          <w:szCs w:val="28"/>
          <w:lang w:val="ru-RU" w:eastAsia="zh-CN" w:bidi="hi-IN"/>
        </w:rPr>
        <w:t>Граждане поднимали широкий круг вопросов, касающихся ремонта дорог, водоснабжения и газификации, переселения из аварийного жилья, содержания общего имущества многоквартирных домов, мер социальной поддержки.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 проведении анализа обращений определена активность граждан, обратившихся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в Администрацию района. Так, районный коэффициент активности на 10 тыс. граждан в 1 квартале 2026 года составил 18,3, что на 6,9 меньше, чем за 2025 год (73,6). Превышение среднерайонного показателя активности отмечено в Белокалитвинском городском поселении (21,8), в Коксовском (26,7) и Горняцком (25,9) сельских поселениях.</w:t>
      </w:r>
    </w:p>
    <w:p>
      <w:pPr>
        <w:pStyle w:val="Normal"/>
        <w:spacing w:lineRule="auto" w:line="276" w:before="0" w:after="0"/>
        <w:ind w:hanging="0" w:lef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В современном мире, когда цифровые технологии прочно вошли в нашу жизнь, общение граждан с местными органами самоуправления активно перемещается в онлайн-пространство. Жители могут легко и оперативно донести свою проблему до официальных аккаунтов должностных лиц в социальных сетях (далее - система Инцидент-Менеджмент), а также воспользоваться платформой обратной связи (далее - ПОС). Всего за отчетный период поступило 733 сообщения, из них:</w:t>
      </w:r>
    </w:p>
    <w:p>
      <w:pPr>
        <w:pStyle w:val="Normal"/>
        <w:spacing w:lineRule="auto" w:line="276" w:before="0"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Через платформу обратн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ой связи - 280, для сравнения в 2025 году - 181. </w:t>
      </w:r>
    </w:p>
    <w:p>
      <w:pPr>
        <w:pStyle w:val="Normal"/>
        <w:spacing w:lineRule="auto" w:line="276" w:before="0" w:after="0"/>
        <w:ind w:firstLine="454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2. Через систему «Инцидент-Менеджмент» - 453 сообщения. В сравнении с 2025 годом (465) их количество  уменьшилось на 2,3%. 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работе с обращениями г</w:t>
      </w:r>
      <w:r>
        <w:rPr>
          <w:rFonts w:eastAsia="NSimSun" w:cs="Times New Roman" w:ascii="Times New Roman" w:hAnsi="Times New Roman"/>
          <w:color w:val="000000"/>
          <w:kern w:val="0"/>
          <w:sz w:val="28"/>
          <w:szCs w:val="28"/>
          <w:lang w:val="ru-RU" w:eastAsia="zh-CN" w:bidi="hi-IN"/>
        </w:rPr>
        <w:t>раждан ключевым инструментом является тематический анализ, который позволяет выявлять системные проблемы, своевременно прин</w:t>
      </w:r>
      <w:r>
        <w:rPr>
          <w:rFonts w:eastAsia="Calibri" w:cs="" w:ascii="Times New Roman" w:hAnsi="Times New Roman" w:cstheme="minorBidi" w:eastAsiaTheme="minorHAnsi"/>
          <w:sz w:val="28"/>
          <w:szCs w:val="28"/>
        </w:rPr>
        <w:t>имать меры для их решения и определять приоритетные направления работы.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 xml:space="preserve">По результатам анализа обращений и сообщений граждан за 1 квартал 2026 </w:t>
      </w:r>
      <w:r>
        <w:rPr>
          <w:rFonts w:eastAsia="NSimSu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zh-CN" w:bidi="hi-IN"/>
        </w:rPr>
        <w:t xml:space="preserve">года наиболее актуальными стали вопросы ремонта дорог в городе и районе, </w:t>
      </w:r>
      <w:r>
        <w:rPr>
          <w:rStyle w:val="13"/>
          <w:rFonts w:eastAsia="NSimSu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zh-CN" w:bidi="hi-IN"/>
        </w:rPr>
        <w:t>моста по ул. Комарова, водоснабжения и газификации поселений, обрезки деревьев, благоустройства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территорий, переселения граждан и улучшения жилищных условий, имущественных и земельных отношений, мер социальной поддержки.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Все поступившие обращения и сообщения рассмотрены максимально полно и всесторонне с проработкой возможных вариантов решений. За отчетный период решены положительно следующие вопросы, содержащиеся в обращениях и сообщениях граждан: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NSimSun" w:cs="Lucida Sans" w:ascii="Times New Roman" w:hAnsi="Times New Roman"/>
          <w:color w:val="000000"/>
          <w:kern w:val="0"/>
          <w:sz w:val="28"/>
          <w:szCs w:val="20"/>
          <w:shd w:fill="auto" w:val="clear"/>
          <w:lang w:val="ru-RU" w:eastAsia="zh-CN" w:bidi="hi-IN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hi-IN"/>
        </w:rPr>
        <w:tab/>
        <w:t>выданы сертификаты на приобретение жилья 37 молодым семьям;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hi-IN"/>
        </w:rPr>
        <w:t>-</w:t>
        <w:tab/>
        <w:t>приобретено 15 жилых помещений детям-сиротам;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XO Thames" w:hAnsi="XO Thames" w:cs="Times New Roman"/>
          <w:sz w:val="28"/>
          <w:szCs w:val="28"/>
          <w:shd w:fill="auto" w:val="clear"/>
        </w:rPr>
      </w:pPr>
      <w:r>
        <w:rPr>
          <w:rFonts w:cs="Times New Roman" w:ascii="XO Thames" w:hAnsi="XO Thames"/>
          <w:sz w:val="28"/>
          <w:szCs w:val="28"/>
          <w:shd w:fill="auto" w:val="clear"/>
        </w:rPr>
        <w:t>-</w:t>
        <w:tab/>
        <w:t>выполнены работы по грейдированию участка дороги к пос.Русичи, «х.Раздолье - х. Анновках», «х.Курнаковка - х. Новопокровский», «х. Лагутьевский -</w:t>
      </w:r>
    </w:p>
    <w:p>
      <w:pPr>
        <w:pStyle w:val="Normal"/>
        <w:spacing w:lineRule="auto" w:line="276" w:before="0" w:after="0"/>
        <w:ind w:hanging="0" w:left="0"/>
        <w:jc w:val="both"/>
        <w:rPr/>
      </w:pPr>
      <w:r>
        <w:rPr>
          <w:rFonts w:cs="Times New Roman" w:ascii="XO Thames" w:hAnsi="XO Thames"/>
          <w:sz w:val="28"/>
          <w:szCs w:val="28"/>
          <w:shd w:fill="auto" w:val="clear"/>
        </w:rPr>
        <w:t xml:space="preserve">х. Шарковка», а также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по вырубке кустарников и подлеска вдоль автомобильных дорог: «х.Ильинка - х. Марьевка», «х. Раздолье - х. Анновка»;  «р.п. Шолоховский – п. Горняцкий»;</w:t>
      </w:r>
    </w:p>
    <w:p>
      <w:pPr>
        <w:pStyle w:val="Normal"/>
        <w:spacing w:lineRule="auto" w:line="276" w:before="0" w:after="0"/>
        <w:ind w:hanging="0" w:lef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</w:t>
        <w:tab/>
        <w:t>восстановлено уличное освещение в городе по улицам: Вокзальная, Российская,   Щорса,  Бульвар 50 лет Поб</w:t>
      </w:r>
      <w:r>
        <w:rPr>
          <w:rFonts w:ascii="Times New Roman" w:hAnsi="Times New Roman"/>
          <w:sz w:val="28"/>
        </w:rPr>
        <w:t>еды, в х. Поцелуев, в п. Коксовый;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  <w:tab/>
      </w:r>
      <w:r>
        <w:rPr>
          <w:rFonts w:ascii="TimesNewRomanPSMT" w:hAnsi="TimesNewRomanPSMT"/>
          <w:sz w:val="28"/>
        </w:rPr>
        <w:t xml:space="preserve">установлен новый светодиодный фонарь в </w:t>
      </w:r>
      <w:r>
        <w:rPr>
          <w:rFonts w:ascii="Times New Roman" w:hAnsi="Times New Roman"/>
          <w:sz w:val="28"/>
        </w:rPr>
        <w:t>х. Дороговский;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  <w:tab/>
        <w:t>отремонтирована опора линии электропередачи в сквере Афганцев в городе и заменен провод линии электропередачи по пер. Зеленый в с. Литвиновка;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  <w:tab/>
        <w:t>устранена     протечка     трубопровода     холодного    водоснабжения     по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ул.  Машиностроителей, д. 4/1;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  <w:tab/>
        <w:t>устранены два засора на канализационной сети в рп. Шолоховский;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-</w:t>
        <w:tab/>
        <w:t xml:space="preserve">осуществлен отлов 38 </w:t>
      </w:r>
      <w:r>
        <w:rPr>
          <w:rFonts w:ascii="Times New Roman" w:hAnsi="Times New Roman"/>
          <w:color w:val="000000"/>
          <w:sz w:val="28"/>
        </w:rPr>
        <w:t>голов</w:t>
      </w:r>
      <w:r>
        <w:rPr>
          <w:rFonts w:ascii="Times New Roman" w:hAnsi="Times New Roman"/>
          <w:color w:val="000000"/>
          <w:sz w:val="28"/>
        </w:rPr>
        <w:t xml:space="preserve"> безнадзорных  собак  в городе и </w:t>
      </w:r>
      <w:r>
        <w:rPr>
          <w:rFonts w:ascii="Times New Roman" w:hAnsi="Times New Roman"/>
          <w:color w:val="000000"/>
          <w:sz w:val="28"/>
        </w:rPr>
        <w:t xml:space="preserve">4 голов </w:t>
      </w:r>
      <w:r>
        <w:rPr>
          <w:rFonts w:ascii="Times New Roman" w:hAnsi="Times New Roman"/>
          <w:color w:val="000000"/>
          <w:sz w:val="28"/>
        </w:rPr>
        <w:t>на территории Шолоховского городского поселения;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-</w:t>
        <w:tab/>
        <w:t>проведено 12</w:t>
      </w:r>
      <w:r>
        <w:rPr>
          <w:rFonts w:ascii="Times New Roman" w:hAnsi="Times New Roman"/>
          <w:b w:val="false"/>
          <w:color w:val="000000"/>
          <w:sz w:val="28"/>
        </w:rPr>
        <w:t xml:space="preserve"> о</w:t>
      </w:r>
      <w:r>
        <w:rPr>
          <w:rFonts w:ascii="XO Thames" w:hAnsi="XO Thames"/>
          <w:b w:val="false"/>
          <w:color w:val="000000"/>
          <w:sz w:val="28"/>
        </w:rPr>
        <w:t>бследований технического состояния многоквартирных и индивидуальных жилых домов</w:t>
      </w:r>
      <w:r>
        <w:rPr>
          <w:rFonts w:eastAsia="NSimSun" w:cs="Lucida Sans" w:ascii="Times New Roman" w:hAnsi="Times New Roman"/>
          <w:color w:val="000000"/>
          <w:kern w:val="0"/>
          <w:sz w:val="28"/>
          <w:szCs w:val="20"/>
          <w:lang w:val="ru-RU" w:eastAsia="zh-CN" w:bidi="hi-IN"/>
        </w:rPr>
        <w:t>;</w:t>
      </w:r>
    </w:p>
    <w:p>
      <w:pPr>
        <w:pStyle w:val="Normal"/>
        <w:spacing w:lineRule="auto" w:line="276"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</w:t>
        <w:tab/>
        <w:t>оказаны меры социальной поддержки гражданам, находящимся в тяжелой жизненной ситуации.</w:t>
      </w:r>
    </w:p>
    <w:p>
      <w:pPr>
        <w:pStyle w:val="Normal"/>
        <w:spacing w:lineRule="auto" w:line="276" w:before="0"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Белокалитвинского района будет и в дальнейшем продолжать работу по улучшению качества жизни  и созданию комфортной среды, где каждый житель будет чувствовать себя услышанным и вовлеченным в процесс развития района.</w:t>
      </w:r>
    </w:p>
    <w:p>
      <w:pPr>
        <w:pStyle w:val="Normal"/>
        <w:spacing w:lineRule="auto" w:line="276" w:before="0"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Администрации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Белокалитвинского района по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организационной и кадровой работе                                                      Л.Г. Василенко</w:t>
      </w:r>
    </w:p>
    <w:p>
      <w:pPr>
        <w:pStyle w:val="Normal"/>
        <w:spacing w:lineRule="auto" w:line="240" w:before="0" w:after="0"/>
        <w:ind w:firstLine="425" w:left="-709"/>
        <w:rPr>
          <w:highlight w:val="none"/>
          <w:shd w:fill="FFFF00" w:val="clear"/>
        </w:rPr>
      </w:pPr>
      <w:r>
        <w:rPr>
          <w:shd w:fill="FFFF00" w:val="clear"/>
        </w:rPr>
      </w:r>
    </w:p>
    <w:sectPr>
      <w:type w:val="nextPage"/>
      <w:pgSz w:w="11906" w:h="16838"/>
      <w:pgMar w:left="1080" w:right="567" w:gutter="0" w:header="0" w:top="675" w:footer="0" w:bottom="1134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NSimSun" w:cs="Lucida Sans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1" w:customStyle="1">
    <w:name w:val="Текст выноски1"/>
    <w:link w:val="BalloonText1"/>
    <w:qFormat/>
    <w:rPr>
      <w:rFonts w:ascii="Segoe UI" w:hAnsi="Segoe UI"/>
      <w:sz w:val="18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1" w:customStyle="1">
    <w:name w:val="Обычный (веб)1"/>
    <w:link w:val="NormalWeb1"/>
    <w:qFormat/>
    <w:rPr>
      <w:rFonts w:ascii="Times New Roman" w:hAnsi="Times New Roman"/>
      <w:sz w:val="24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Heading11" w:customStyle="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8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12" w:customStyle="1">
    <w:name w:val="Абзац списка1"/>
    <w:link w:val="ListParagraph1"/>
    <w:qFormat/>
    <w:rPr/>
  </w:style>
  <w:style w:type="character" w:styleId="paragraph" w:customStyle="1">
    <w:name w:val="paragraph"/>
    <w:link w:val="paragraph1"/>
    <w:qFormat/>
    <w:rPr>
      <w:rFonts w:ascii="Times New Roman" w:hAnsi="Times New Roman"/>
      <w:sz w:val="24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Heading21" w:customStyle="1">
    <w:name w:val="Heading 21"/>
    <w:qFormat/>
    <w:rPr>
      <w:rFonts w:ascii="XO Thames" w:hAnsi="XO Thames"/>
      <w:b/>
      <w:sz w:val="28"/>
    </w:rPr>
  </w:style>
  <w:style w:type="character" w:styleId="s2" w:customStyle="1">
    <w:name w:val="s2"/>
    <w:basedOn w:val="DefaultParagraphFont"/>
    <w:qFormat/>
    <w:rPr/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character" w:styleId="13" w:customStyle="1">
    <w:name w:val="Обычный1"/>
    <w:qFormat/>
    <w:rPr>
      <w:sz w:val="22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Указатель"/>
    <w:basedOn w:val="Normal"/>
    <w:qFormat/>
    <w:pPr>
      <w:suppressLineNumbers/>
    </w:pPr>
    <w:rPr/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NormalWeb1" w:customStyle="1">
    <w:name w:val="Normal (Web)1"/>
    <w:basedOn w:val="Normal"/>
    <w:link w:val="11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qFormat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2"/>
    <w:qFormat/>
    <w:pPr>
      <w:spacing w:before="0" w:after="160"/>
      <w:ind w:left="720"/>
      <w:contextualSpacing/>
    </w:pPr>
    <w:rPr/>
  </w:style>
  <w:style w:type="paragraph" w:styleId="paragraph1" w:customStyle="1">
    <w:name w:val="paragraph1"/>
    <w:basedOn w:val="Normal"/>
    <w:link w:val="paragraph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HeaderandFooter2" w:customStyle="1">
    <w:name w:val="Header and Footer2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HeaderandFooter3" w:customStyle="1">
    <w:name w:val="Header and Footer3"/>
    <w:basedOn w:val="Normal"/>
    <w:qFormat/>
    <w:pPr/>
    <w:rPr/>
  </w:style>
  <w:style w:type="paragraph" w:styleId="HeaderandFooter4" w:customStyle="1">
    <w:name w:val="Header and Footer4"/>
    <w:basedOn w:val="Normal"/>
    <w:qFormat/>
    <w:pPr/>
    <w:rPr/>
  </w:style>
  <w:style w:type="paragraph" w:styleId="HeaderandFooter5" w:customStyle="1">
    <w:name w:val="Header and Footer5"/>
    <w:basedOn w:val="Normal"/>
    <w:qFormat/>
    <w:pPr/>
    <w:rPr/>
  </w:style>
  <w:style w:type="paragraph" w:styleId="HeaderandFooter6" w:customStyle="1">
    <w:name w:val="Header and Footer6"/>
    <w:basedOn w:val="Normal"/>
    <w:qFormat/>
    <w:pPr/>
    <w:rPr/>
  </w:style>
  <w:style w:type="paragraph" w:styleId="HeaderandFooter7" w:customStyle="1">
    <w:name w:val="Header and Footer7"/>
    <w:basedOn w:val="Normal"/>
    <w:qFormat/>
    <w:pPr/>
    <w:rPr/>
  </w:style>
  <w:style w:type="paragraph" w:styleId="HeaderandFooter8" w:customStyle="1">
    <w:name w:val="Header and Footer8"/>
    <w:basedOn w:val="Normal"/>
    <w:qFormat/>
    <w:pPr/>
    <w:rPr/>
  </w:style>
  <w:style w:type="paragraph" w:styleId="HeaderandFooter9" w:customStyle="1">
    <w:name w:val="Header and Footer9"/>
    <w:basedOn w:val="Normal"/>
    <w:qFormat/>
    <w:pPr/>
    <w:rPr/>
  </w:style>
  <w:style w:type="paragraph" w:styleId="HeaderandFooter10" w:customStyle="1">
    <w:name w:val="Header and Footer10"/>
    <w:basedOn w:val="Normal"/>
    <w:qFormat/>
    <w:pPr/>
    <w:rPr/>
  </w:style>
  <w:style w:type="paragraph" w:styleId="HeaderandFooter11" w:customStyle="1">
    <w:name w:val="Header and Footer11"/>
    <w:basedOn w:val="Normal"/>
    <w:qFormat/>
    <w:pPr/>
    <w:rPr/>
  </w:style>
  <w:style w:type="paragraph" w:styleId="HeaderandFooter12" w:customStyle="1">
    <w:name w:val="Header and Footer12"/>
    <w:basedOn w:val="Normal"/>
    <w:qFormat/>
    <w:pPr/>
    <w:rPr/>
  </w:style>
  <w:style w:type="paragraph" w:styleId="HeaderandFooter13" w:customStyle="1">
    <w:name w:val="Header and Footer13"/>
    <w:basedOn w:val="Normal"/>
    <w:qFormat/>
    <w:pPr/>
    <w:rPr/>
  </w:style>
  <w:style w:type="paragraph" w:styleId="HeaderandFooter14" w:customStyle="1">
    <w:name w:val="Header and Footer14"/>
    <w:basedOn w:val="Normal"/>
    <w:qFormat/>
    <w:pPr/>
    <w:rPr/>
  </w:style>
  <w:style w:type="paragraph" w:styleId="HeaderandFooter15" w:customStyle="1">
    <w:name w:val="Header and Footer15"/>
    <w:basedOn w:val="Normal"/>
    <w:qFormat/>
    <w:pPr/>
    <w:rPr/>
  </w:style>
  <w:style w:type="paragraph" w:styleId="HeaderandFooter16">
    <w:name w:val="Header and Footer16"/>
    <w:basedOn w:val="Normal"/>
    <w:qFormat/>
    <w:pPr/>
    <w:rPr/>
  </w:style>
  <w:style w:type="paragraph" w:styleId="HeaderandFooter17">
    <w:name w:val="Header and Footer17"/>
    <w:basedOn w:val="Normal"/>
    <w:qFormat/>
    <w:pPr/>
    <w:rPr/>
  </w:style>
  <w:style w:type="paragraph" w:styleId="HeaderandFooter18">
    <w:name w:val="Header and Footer18"/>
    <w:basedOn w:val="Normal"/>
    <w:qFormat/>
    <w:pPr/>
    <w:rPr/>
  </w:style>
  <w:style w:type="paragraph" w:styleId="HeaderandFooter19">
    <w:name w:val="Header and Footer19"/>
    <w:basedOn w:val="Normal"/>
    <w:qFormat/>
    <w:pPr/>
    <w:rPr/>
  </w:style>
  <w:style w:type="paragraph" w:styleId="HeaderandFooter20">
    <w:name w:val="Header and Footer20"/>
    <w:basedOn w:val="Normal"/>
    <w:qFormat/>
    <w:pPr/>
    <w:rPr/>
  </w:style>
  <w:style w:type="paragraph" w:styleId="HeaderandFooter21">
    <w:name w:val="Header and Footer21"/>
    <w:basedOn w:val="Normal"/>
    <w:qFormat/>
    <w:pPr/>
    <w:rPr/>
  </w:style>
  <w:style w:type="paragraph" w:styleId="HeaderandFooter22">
    <w:name w:val="Header and Footer22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Style13">
    <w:name w:val="Колонтитулы"/>
    <w:basedOn w:val="Normal"/>
    <w:qFormat/>
    <w:pPr/>
    <w:rPr/>
  </w:style>
  <w:style w:type="paragraph" w:styleId="Header">
    <w:name w:val="header"/>
    <w:basedOn w:val="HeaderandFooter2"/>
    <w:pPr/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SimSun;宋体" w:cs="Tahoma"/>
      <w:color w:val="00000A"/>
      <w:kern w:val="2"/>
      <w:sz w:val="22"/>
      <w:szCs w:val="22"/>
      <w:lang w:val="ru-RU" w:eastAsia="zh-CN" w:bidi="ar-SA"/>
    </w:rPr>
  </w:style>
  <w:style w:type="paragraph" w:styleId="western" w:customStyle="1">
    <w:name w:val="western"/>
    <w:basedOn w:val="Normal"/>
    <w:qFormat/>
    <w:rsid w:val="002510aa"/>
    <w:pPr>
      <w:suppressAutoHyphens w:val="false"/>
      <w:spacing w:lineRule="auto" w:line="276" w:beforeAutospacing="1" w:after="142"/>
    </w:pPr>
    <w:rPr>
      <w:rFonts w:ascii="Calibri" w:hAnsi="Calibri" w:eastAsia="Times New Roman" w:cs="Calibri"/>
      <w:szCs w:val="22"/>
      <w:lang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382e2f"/>
    <w:pPr>
      <w:suppressAutoHyphens w:val="false"/>
      <w:spacing w:lineRule="auto" w:line="276" w:beforeAutospacing="1" w:after="142"/>
    </w:pPr>
    <w:rPr>
      <w:rFonts w:ascii="Times New Roman" w:hAnsi="Times New Roman" w:eastAsia="Times New Roman" w:cs="Times New Roman"/>
      <w:color w:val="auto"/>
      <w:sz w:val="24"/>
      <w:szCs w:val="24"/>
      <w:lang w:eastAsia="ru-RU" w:bidi="ar-SA"/>
    </w:rPr>
  </w:style>
  <w:style w:type="numbering" w:styleId="Style14" w:customStyle="1">
    <w:name w:val="Без списка"/>
    <w:uiPriority w:val="99"/>
    <w:semiHidden/>
    <w:unhideWhenUsed/>
    <w:qFormat/>
  </w:style>
  <w:style w:type="numbering" w:styleId="user4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E35B-0AF8-4F93-84EF-A6AEF69E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Application>LibreOffice/25.8.5.2$Windows_X86_64 LibreOffice_project/9c8b85f387cc00a89945a79c9e6239f32e450ac2</Application>
  <AppVersion>15.0000</AppVersion>
  <Pages>3</Pages>
  <Words>713</Words>
  <Characters>4702</Characters>
  <CharactersWithSpaces>5481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2025-01-15T11:26:00Z</dcterms:created>
  <dc:creator/>
  <dc:description/>
  <dc:language>ru-RU</dc:language>
  <cp:lastModifiedBy/>
  <cp:lastPrinted>2026-04-14T12:05:59Z</cp:lastPrinted>
  <dcterms:modified xsi:type="dcterms:W3CDTF">2026-04-14T12:28:00Z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