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8B" w:rsidRDefault="0047588B" w:rsidP="0047588B">
      <w:pPr>
        <w:pStyle w:val="a7"/>
      </w:pPr>
    </w:p>
    <w:p w:rsidR="0047588B" w:rsidRPr="003A50C9" w:rsidRDefault="0047588B" w:rsidP="0047588B">
      <w:pPr>
        <w:jc w:val="center"/>
        <w:rPr>
          <w:sz w:val="28"/>
          <w:szCs w:val="28"/>
        </w:rPr>
      </w:pPr>
      <w:r w:rsidRPr="003A50C9">
        <w:rPr>
          <w:sz w:val="28"/>
          <w:szCs w:val="28"/>
        </w:rPr>
        <w:t xml:space="preserve">ОБОБЩЕННАЯ ИНФОРМАЦИЯ </w:t>
      </w:r>
    </w:p>
    <w:p w:rsidR="0047588B" w:rsidRPr="003A50C9" w:rsidRDefault="0047588B" w:rsidP="0047588B">
      <w:pPr>
        <w:jc w:val="center"/>
        <w:rPr>
          <w:sz w:val="28"/>
          <w:szCs w:val="28"/>
        </w:rPr>
      </w:pPr>
      <w:r w:rsidRPr="003A50C9">
        <w:rPr>
          <w:sz w:val="28"/>
          <w:szCs w:val="28"/>
        </w:rPr>
        <w:t xml:space="preserve">о работе Администрации Белокалитвинского района с обращениями граждан </w:t>
      </w:r>
      <w:proofErr w:type="gramStart"/>
      <w:r w:rsidRPr="003A50C9">
        <w:rPr>
          <w:sz w:val="28"/>
          <w:szCs w:val="28"/>
        </w:rPr>
        <w:t xml:space="preserve">( </w:t>
      </w:r>
      <w:proofErr w:type="gramEnd"/>
      <w:r w:rsidRPr="003A50C9">
        <w:rPr>
          <w:sz w:val="28"/>
          <w:szCs w:val="28"/>
        </w:rPr>
        <w:t xml:space="preserve">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за 2013 год      </w:t>
      </w:r>
    </w:p>
    <w:p w:rsidR="00073304" w:rsidRDefault="00073304" w:rsidP="003069E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E823CA" w:rsidRDefault="00364433" w:rsidP="003069E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E823CA">
        <w:rPr>
          <w:sz w:val="28"/>
          <w:szCs w:val="28"/>
          <w:lang w:eastAsia="en-US"/>
        </w:rPr>
        <w:t xml:space="preserve"> </w:t>
      </w:r>
      <w:r w:rsidR="00E823CA" w:rsidRPr="004809D0">
        <w:rPr>
          <w:sz w:val="28"/>
          <w:szCs w:val="28"/>
          <w:lang w:eastAsia="en-US"/>
        </w:rPr>
        <w:t>2013 год</w:t>
      </w:r>
      <w:r>
        <w:rPr>
          <w:sz w:val="28"/>
          <w:szCs w:val="28"/>
          <w:lang w:eastAsia="en-US"/>
        </w:rPr>
        <w:t>у</w:t>
      </w:r>
      <w:r w:rsidR="00E823CA" w:rsidRPr="004809D0">
        <w:rPr>
          <w:sz w:val="28"/>
          <w:szCs w:val="28"/>
          <w:lang w:eastAsia="en-US"/>
        </w:rPr>
        <w:t xml:space="preserve"> в Администрацию Белокалитвинского района поступило </w:t>
      </w:r>
      <w:r w:rsidR="00E823C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137</w:t>
      </w:r>
      <w:r w:rsidR="00E823CA" w:rsidRPr="004809D0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й</w:t>
      </w:r>
      <w:r w:rsidR="00E823CA" w:rsidRPr="004809D0">
        <w:rPr>
          <w:sz w:val="28"/>
          <w:szCs w:val="28"/>
          <w:lang w:eastAsia="en-US"/>
        </w:rPr>
        <w:t xml:space="preserve">. Среди общего количества обращений </w:t>
      </w:r>
      <w:r>
        <w:rPr>
          <w:bCs/>
          <w:sz w:val="28"/>
          <w:szCs w:val="28"/>
          <w:lang w:eastAsia="en-US"/>
        </w:rPr>
        <w:t>711</w:t>
      </w:r>
      <w:r w:rsidR="00E823CA" w:rsidRPr="003C0BE3">
        <w:rPr>
          <w:bCs/>
          <w:sz w:val="28"/>
          <w:szCs w:val="28"/>
          <w:lang w:eastAsia="en-US"/>
        </w:rPr>
        <w:t xml:space="preserve"> </w:t>
      </w:r>
      <w:r w:rsidR="00E823CA" w:rsidRPr="004809D0">
        <w:rPr>
          <w:bCs/>
          <w:sz w:val="28"/>
          <w:szCs w:val="28"/>
          <w:lang w:eastAsia="en-US"/>
        </w:rPr>
        <w:t xml:space="preserve">письменных </w:t>
      </w:r>
      <w:r w:rsidR="00E823CA" w:rsidRPr="004809D0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>426</w:t>
      </w:r>
      <w:r w:rsidR="00E823CA" w:rsidRPr="004809D0">
        <w:rPr>
          <w:b/>
          <w:bCs/>
          <w:sz w:val="28"/>
          <w:szCs w:val="28"/>
          <w:lang w:eastAsia="en-US"/>
        </w:rPr>
        <w:t xml:space="preserve"> </w:t>
      </w:r>
      <w:r w:rsidR="00E823CA" w:rsidRPr="004809D0">
        <w:rPr>
          <w:sz w:val="28"/>
          <w:szCs w:val="28"/>
          <w:lang w:eastAsia="en-US"/>
        </w:rPr>
        <w:t>устны</w:t>
      </w:r>
      <w:r w:rsidR="000A0097">
        <w:rPr>
          <w:sz w:val="28"/>
          <w:szCs w:val="28"/>
          <w:lang w:eastAsia="en-US"/>
        </w:rPr>
        <w:t>х</w:t>
      </w:r>
      <w:r w:rsidR="00E823CA" w:rsidRPr="004809D0">
        <w:rPr>
          <w:sz w:val="28"/>
          <w:szCs w:val="28"/>
          <w:lang w:eastAsia="en-US"/>
        </w:rPr>
        <w:t xml:space="preserve"> обращени</w:t>
      </w:r>
      <w:r w:rsidR="000A0097">
        <w:rPr>
          <w:sz w:val="28"/>
          <w:szCs w:val="28"/>
          <w:lang w:eastAsia="en-US"/>
        </w:rPr>
        <w:t>й</w:t>
      </w:r>
      <w:r w:rsidR="00E823CA" w:rsidRPr="004809D0">
        <w:rPr>
          <w:sz w:val="28"/>
          <w:szCs w:val="28"/>
          <w:lang w:eastAsia="en-US"/>
        </w:rPr>
        <w:t xml:space="preserve"> граждан в ходе проведения личных приемов Глав</w:t>
      </w:r>
      <w:r w:rsidR="00E823CA">
        <w:rPr>
          <w:sz w:val="28"/>
          <w:szCs w:val="28"/>
          <w:lang w:eastAsia="en-US"/>
        </w:rPr>
        <w:t>ы</w:t>
      </w:r>
      <w:r w:rsidR="00E823CA" w:rsidRPr="004809D0">
        <w:rPr>
          <w:sz w:val="28"/>
          <w:szCs w:val="28"/>
          <w:lang w:eastAsia="en-US"/>
        </w:rPr>
        <w:t xml:space="preserve"> района и заместител</w:t>
      </w:r>
      <w:r w:rsidR="000A0097">
        <w:rPr>
          <w:sz w:val="28"/>
          <w:szCs w:val="28"/>
          <w:lang w:eastAsia="en-US"/>
        </w:rPr>
        <w:t>ей</w:t>
      </w:r>
      <w:r w:rsidR="00E823CA" w:rsidRPr="004809D0">
        <w:rPr>
          <w:sz w:val="28"/>
          <w:szCs w:val="28"/>
          <w:lang w:eastAsia="en-US"/>
        </w:rPr>
        <w:t>.</w:t>
      </w:r>
    </w:p>
    <w:p w:rsidR="00E823CA" w:rsidRPr="00C55D72" w:rsidRDefault="00364433" w:rsidP="003069E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23CA" w:rsidRPr="00C55D72">
        <w:rPr>
          <w:sz w:val="28"/>
          <w:szCs w:val="28"/>
        </w:rPr>
        <w:t xml:space="preserve">Анализ  тематики </w:t>
      </w:r>
      <w:proofErr w:type="gramStart"/>
      <w:r w:rsidR="00E823CA" w:rsidRPr="00C55D72">
        <w:rPr>
          <w:sz w:val="28"/>
          <w:szCs w:val="28"/>
        </w:rPr>
        <w:t>обращений, поступивших в  Администрацию района показывает</w:t>
      </w:r>
      <w:proofErr w:type="gramEnd"/>
      <w:r w:rsidR="00E823CA" w:rsidRPr="00C55D72">
        <w:rPr>
          <w:sz w:val="28"/>
          <w:szCs w:val="28"/>
        </w:rPr>
        <w:t>, что основную  часть из них (</w:t>
      </w:r>
      <w:r w:rsidR="00AC4B9C">
        <w:rPr>
          <w:sz w:val="28"/>
          <w:szCs w:val="28"/>
        </w:rPr>
        <w:t>450</w:t>
      </w:r>
      <w:r w:rsidR="00E823CA" w:rsidRPr="00C55D72">
        <w:rPr>
          <w:sz w:val="28"/>
          <w:szCs w:val="28"/>
        </w:rPr>
        <w:t xml:space="preserve"> обращения – </w:t>
      </w:r>
      <w:r w:rsidR="00AC4B9C">
        <w:rPr>
          <w:sz w:val="28"/>
          <w:szCs w:val="28"/>
        </w:rPr>
        <w:t>39.6</w:t>
      </w:r>
      <w:r w:rsidR="00E823CA" w:rsidRPr="00C55D72">
        <w:rPr>
          <w:sz w:val="28"/>
          <w:szCs w:val="28"/>
        </w:rPr>
        <w:t>%)  составляют вопросы жилищно-коммунального хозяйства. При этом  наиболее многочисленными являются заявления по вопросам улучшения жилищных условий, предоставлени</w:t>
      </w:r>
      <w:r w:rsidR="001A6815">
        <w:rPr>
          <w:sz w:val="28"/>
          <w:szCs w:val="28"/>
        </w:rPr>
        <w:t>я</w:t>
      </w:r>
      <w:r w:rsidR="00E823CA" w:rsidRPr="00C55D72">
        <w:rPr>
          <w:sz w:val="28"/>
          <w:szCs w:val="28"/>
        </w:rPr>
        <w:t xml:space="preserve"> жилого помещения по договору социального найма - 1</w:t>
      </w:r>
      <w:r>
        <w:rPr>
          <w:sz w:val="28"/>
          <w:szCs w:val="28"/>
        </w:rPr>
        <w:t>42</w:t>
      </w:r>
      <w:r w:rsidR="00E823CA" w:rsidRPr="00C55D72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E823CA" w:rsidRPr="00C55D72">
        <w:rPr>
          <w:sz w:val="28"/>
          <w:szCs w:val="28"/>
        </w:rPr>
        <w:t xml:space="preserve"> (1</w:t>
      </w:r>
      <w:r>
        <w:rPr>
          <w:sz w:val="28"/>
          <w:szCs w:val="28"/>
        </w:rPr>
        <w:t>2</w:t>
      </w:r>
      <w:r w:rsidR="00E823CA" w:rsidRPr="00C55D7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E823CA" w:rsidRPr="00C55D72">
        <w:rPr>
          <w:sz w:val="28"/>
          <w:szCs w:val="28"/>
        </w:rPr>
        <w:t>%), отселени</w:t>
      </w:r>
      <w:r w:rsidR="00E823CA">
        <w:rPr>
          <w:sz w:val="28"/>
          <w:szCs w:val="28"/>
        </w:rPr>
        <w:t>я</w:t>
      </w:r>
      <w:r w:rsidR="00E823CA" w:rsidRPr="00C55D72">
        <w:rPr>
          <w:sz w:val="28"/>
          <w:szCs w:val="28"/>
        </w:rPr>
        <w:t xml:space="preserve"> из ветхого аварийного жилья – </w:t>
      </w:r>
      <w:r>
        <w:rPr>
          <w:sz w:val="28"/>
          <w:szCs w:val="28"/>
        </w:rPr>
        <w:t>95</w:t>
      </w:r>
      <w:r w:rsidR="00E823CA" w:rsidRPr="00C55D72">
        <w:rPr>
          <w:sz w:val="28"/>
          <w:szCs w:val="28"/>
        </w:rPr>
        <w:t xml:space="preserve"> обращений  (</w:t>
      </w:r>
      <w:r>
        <w:rPr>
          <w:sz w:val="28"/>
          <w:szCs w:val="28"/>
        </w:rPr>
        <w:t>8</w:t>
      </w:r>
      <w:r w:rsidR="00E823CA" w:rsidRPr="00C55D72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E823CA" w:rsidRPr="00C55D72">
        <w:rPr>
          <w:sz w:val="28"/>
          <w:szCs w:val="28"/>
        </w:rPr>
        <w:t>%)</w:t>
      </w:r>
      <w:r w:rsidR="001A6815">
        <w:rPr>
          <w:sz w:val="28"/>
          <w:szCs w:val="28"/>
        </w:rPr>
        <w:t>,</w:t>
      </w:r>
      <w:r w:rsidR="00E823CA" w:rsidRPr="00C55D72">
        <w:rPr>
          <w:sz w:val="28"/>
          <w:szCs w:val="28"/>
        </w:rPr>
        <w:t xml:space="preserve"> претензи</w:t>
      </w:r>
      <w:r w:rsidR="001A6815">
        <w:rPr>
          <w:sz w:val="28"/>
          <w:szCs w:val="28"/>
        </w:rPr>
        <w:t>й</w:t>
      </w:r>
      <w:r w:rsidR="00E823CA" w:rsidRPr="00C55D72">
        <w:rPr>
          <w:sz w:val="28"/>
          <w:szCs w:val="28"/>
        </w:rPr>
        <w:t xml:space="preserve"> к водоснабжению </w:t>
      </w:r>
      <w:r w:rsidR="001A6815">
        <w:rPr>
          <w:sz w:val="28"/>
          <w:szCs w:val="28"/>
        </w:rPr>
        <w:t xml:space="preserve">- </w:t>
      </w:r>
      <w:r w:rsidR="00E823CA" w:rsidRPr="00C55D72">
        <w:rPr>
          <w:sz w:val="28"/>
          <w:szCs w:val="28"/>
        </w:rPr>
        <w:t>28 обращений (</w:t>
      </w:r>
      <w:r>
        <w:rPr>
          <w:sz w:val="28"/>
          <w:szCs w:val="28"/>
        </w:rPr>
        <w:t>2</w:t>
      </w:r>
      <w:r w:rsidR="00E823CA" w:rsidRPr="00C55D7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E823CA" w:rsidRPr="00C55D72">
        <w:rPr>
          <w:sz w:val="28"/>
          <w:szCs w:val="28"/>
        </w:rPr>
        <w:t xml:space="preserve">%). </w:t>
      </w:r>
      <w:proofErr w:type="gramStart"/>
      <w:r w:rsidR="00E823CA" w:rsidRPr="00C55D72">
        <w:rPr>
          <w:sz w:val="28"/>
          <w:szCs w:val="28"/>
        </w:rPr>
        <w:t xml:space="preserve">Наряду с этим, количество обращений по вопросам отселения  из ветхого аварийного жилья  по сравнению с таким же периодом 2012 года, уменьшилось на </w:t>
      </w:r>
      <w:r w:rsidR="00FA4E0A">
        <w:rPr>
          <w:sz w:val="28"/>
          <w:szCs w:val="28"/>
        </w:rPr>
        <w:t>71</w:t>
      </w:r>
      <w:r w:rsidR="00E823CA" w:rsidRPr="00C55D72">
        <w:rPr>
          <w:sz w:val="28"/>
          <w:szCs w:val="28"/>
        </w:rPr>
        <w:t>обращени</w:t>
      </w:r>
      <w:r w:rsidR="00FA4E0A">
        <w:rPr>
          <w:sz w:val="28"/>
          <w:szCs w:val="28"/>
        </w:rPr>
        <w:t>е</w:t>
      </w:r>
      <w:r w:rsidR="00E823CA" w:rsidRPr="00C55D72">
        <w:rPr>
          <w:sz w:val="28"/>
          <w:szCs w:val="28"/>
        </w:rPr>
        <w:t xml:space="preserve">, а также уменьшилось количество обращений по вопросам водоснабжения на </w:t>
      </w:r>
      <w:r w:rsidR="00FA4E0A">
        <w:rPr>
          <w:sz w:val="28"/>
          <w:szCs w:val="28"/>
        </w:rPr>
        <w:t>78</w:t>
      </w:r>
      <w:r w:rsidR="00E823CA" w:rsidRPr="00C55D72">
        <w:rPr>
          <w:sz w:val="28"/>
          <w:szCs w:val="28"/>
        </w:rPr>
        <w:t xml:space="preserve"> обращений  (</w:t>
      </w:r>
      <w:r w:rsidR="00E823CA">
        <w:rPr>
          <w:sz w:val="28"/>
          <w:szCs w:val="28"/>
        </w:rPr>
        <w:t>в связи с тем, что</w:t>
      </w:r>
      <w:r w:rsidR="00E823CA" w:rsidRPr="00C55D72">
        <w:rPr>
          <w:sz w:val="28"/>
          <w:szCs w:val="28"/>
        </w:rPr>
        <w:t xml:space="preserve"> на территории района проведена большая работа по строительству и ремонту водопроводных сетей).</w:t>
      </w:r>
      <w:proofErr w:type="gramEnd"/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 xml:space="preserve">        Стабильно высокими остаются показатели обращени</w:t>
      </w:r>
      <w:r>
        <w:rPr>
          <w:sz w:val="28"/>
          <w:szCs w:val="28"/>
        </w:rPr>
        <w:t>й</w:t>
      </w:r>
      <w:r w:rsidRPr="00C55D72">
        <w:rPr>
          <w:sz w:val="28"/>
          <w:szCs w:val="28"/>
        </w:rPr>
        <w:t xml:space="preserve"> граждан  по вопросам  эксплуатации и ремонта  многоквартирных жилых домов– </w:t>
      </w:r>
      <w:r w:rsidR="00364433">
        <w:rPr>
          <w:sz w:val="28"/>
          <w:szCs w:val="28"/>
        </w:rPr>
        <w:t>67</w:t>
      </w:r>
      <w:r w:rsidRPr="00C55D72">
        <w:rPr>
          <w:sz w:val="28"/>
          <w:szCs w:val="28"/>
        </w:rPr>
        <w:t xml:space="preserve"> (</w:t>
      </w:r>
      <w:r w:rsidR="00364433">
        <w:rPr>
          <w:sz w:val="28"/>
          <w:szCs w:val="28"/>
        </w:rPr>
        <w:t>5</w:t>
      </w:r>
      <w:r w:rsidRPr="00C55D72">
        <w:rPr>
          <w:sz w:val="28"/>
          <w:szCs w:val="28"/>
        </w:rPr>
        <w:t>,9%), оплаты жилищно-коммунальных услуг- 42 (</w:t>
      </w:r>
      <w:r w:rsidR="00364433">
        <w:rPr>
          <w:sz w:val="28"/>
          <w:szCs w:val="28"/>
        </w:rPr>
        <w:t>3</w:t>
      </w:r>
      <w:r w:rsidRPr="00C55D72">
        <w:rPr>
          <w:sz w:val="28"/>
          <w:szCs w:val="28"/>
        </w:rPr>
        <w:t>,</w:t>
      </w:r>
      <w:r w:rsidR="00364433">
        <w:rPr>
          <w:sz w:val="28"/>
          <w:szCs w:val="28"/>
        </w:rPr>
        <w:t>7</w:t>
      </w:r>
      <w:r w:rsidRPr="00C55D72">
        <w:rPr>
          <w:sz w:val="28"/>
          <w:szCs w:val="28"/>
        </w:rPr>
        <w:t>%), благоустройств</w:t>
      </w:r>
      <w:r w:rsidR="001A6815">
        <w:rPr>
          <w:sz w:val="28"/>
          <w:szCs w:val="28"/>
        </w:rPr>
        <w:t>а</w:t>
      </w:r>
      <w:r w:rsidRPr="00C55D72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населенных</w:t>
      </w:r>
      <w:r w:rsidRPr="00C55D7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пунктов</w:t>
      </w:r>
      <w:r w:rsidRPr="00C55D72">
        <w:rPr>
          <w:sz w:val="28"/>
          <w:szCs w:val="28"/>
        </w:rPr>
        <w:t>, обустройств</w:t>
      </w:r>
      <w:r w:rsidR="001A6815">
        <w:rPr>
          <w:sz w:val="28"/>
          <w:szCs w:val="28"/>
        </w:rPr>
        <w:t>а</w:t>
      </w:r>
      <w:r w:rsidRPr="00C55D72">
        <w:rPr>
          <w:sz w:val="28"/>
          <w:szCs w:val="28"/>
        </w:rPr>
        <w:t xml:space="preserve"> придомовых территорий -</w:t>
      </w:r>
      <w:r w:rsidR="00364433">
        <w:rPr>
          <w:sz w:val="28"/>
          <w:szCs w:val="28"/>
        </w:rPr>
        <w:t>4</w:t>
      </w:r>
      <w:r w:rsidRPr="00C55D72">
        <w:rPr>
          <w:sz w:val="28"/>
          <w:szCs w:val="28"/>
        </w:rPr>
        <w:t>3 (</w:t>
      </w:r>
      <w:r w:rsidR="00364433">
        <w:rPr>
          <w:sz w:val="28"/>
          <w:szCs w:val="28"/>
        </w:rPr>
        <w:t>3</w:t>
      </w:r>
      <w:r w:rsidRPr="00C55D72">
        <w:rPr>
          <w:sz w:val="28"/>
          <w:szCs w:val="28"/>
        </w:rPr>
        <w:t>,</w:t>
      </w:r>
      <w:r w:rsidR="00364433">
        <w:rPr>
          <w:sz w:val="28"/>
          <w:szCs w:val="28"/>
        </w:rPr>
        <w:t>8</w:t>
      </w:r>
      <w:r w:rsidRPr="00C55D72">
        <w:rPr>
          <w:sz w:val="28"/>
          <w:szCs w:val="28"/>
        </w:rPr>
        <w:t>%)</w:t>
      </w:r>
      <w:r w:rsidR="001A6815">
        <w:rPr>
          <w:sz w:val="28"/>
          <w:szCs w:val="28"/>
        </w:rPr>
        <w:t>.</w:t>
      </w:r>
      <w:r w:rsidRPr="00C55D7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Немалы</w:t>
      </w:r>
      <w:r w:rsidRPr="00C55D72">
        <w:rPr>
          <w:sz w:val="28"/>
          <w:szCs w:val="28"/>
        </w:rPr>
        <w:t>м  по численности  является тематический  блок обращений социального направления -</w:t>
      </w:r>
      <w:r w:rsidR="00935298">
        <w:rPr>
          <w:sz w:val="28"/>
          <w:szCs w:val="28"/>
        </w:rPr>
        <w:t>123</w:t>
      </w:r>
      <w:r>
        <w:rPr>
          <w:sz w:val="28"/>
          <w:szCs w:val="28"/>
        </w:rPr>
        <w:t xml:space="preserve"> </w:t>
      </w:r>
      <w:r w:rsidRPr="00C55D72">
        <w:rPr>
          <w:sz w:val="28"/>
          <w:szCs w:val="28"/>
        </w:rPr>
        <w:t>обращени</w:t>
      </w:r>
      <w:r w:rsidR="00935298">
        <w:rPr>
          <w:sz w:val="28"/>
          <w:szCs w:val="28"/>
        </w:rPr>
        <w:t>я</w:t>
      </w:r>
      <w:r w:rsidRPr="00C55D72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93529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35298">
        <w:rPr>
          <w:sz w:val="28"/>
          <w:szCs w:val="28"/>
        </w:rPr>
        <w:t>8</w:t>
      </w:r>
      <w:r w:rsidRPr="00C55D72">
        <w:rPr>
          <w:sz w:val="28"/>
          <w:szCs w:val="28"/>
        </w:rPr>
        <w:t>%), это вопросы:</w:t>
      </w:r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оказани</w:t>
      </w:r>
      <w:r w:rsidR="001A6815">
        <w:rPr>
          <w:sz w:val="28"/>
          <w:szCs w:val="28"/>
        </w:rPr>
        <w:t>я</w:t>
      </w:r>
      <w:r w:rsidRPr="00C55D72">
        <w:rPr>
          <w:sz w:val="28"/>
          <w:szCs w:val="28"/>
        </w:rPr>
        <w:t xml:space="preserve"> материальной помощи;</w:t>
      </w:r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предоставлени</w:t>
      </w:r>
      <w:r w:rsidR="001A6815">
        <w:rPr>
          <w:sz w:val="28"/>
          <w:szCs w:val="28"/>
        </w:rPr>
        <w:t>я</w:t>
      </w:r>
      <w:r w:rsidRPr="00C55D72">
        <w:rPr>
          <w:sz w:val="28"/>
          <w:szCs w:val="28"/>
        </w:rPr>
        <w:t xml:space="preserve"> мест в детские дошкольные учреждения;</w:t>
      </w:r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жалоб на работу медицинских учреждений и медицинских работников;</w:t>
      </w:r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работы службы скорой и неотложной  медицинской помощи;</w:t>
      </w:r>
    </w:p>
    <w:p w:rsidR="00E823CA" w:rsidRPr="00C55D72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назначени</w:t>
      </w:r>
      <w:r w:rsidR="001A6815">
        <w:rPr>
          <w:sz w:val="28"/>
          <w:szCs w:val="28"/>
        </w:rPr>
        <w:t>я</w:t>
      </w:r>
      <w:r w:rsidRPr="00C55D72">
        <w:rPr>
          <w:sz w:val="28"/>
          <w:szCs w:val="28"/>
        </w:rPr>
        <w:t xml:space="preserve"> и пересмотр</w:t>
      </w:r>
      <w:r w:rsidR="001A6815">
        <w:rPr>
          <w:sz w:val="28"/>
          <w:szCs w:val="28"/>
        </w:rPr>
        <w:t>а</w:t>
      </w:r>
      <w:r w:rsidRPr="00C55D72">
        <w:rPr>
          <w:sz w:val="28"/>
          <w:szCs w:val="28"/>
        </w:rPr>
        <w:t xml:space="preserve"> размеров пенсий;</w:t>
      </w:r>
    </w:p>
    <w:p w:rsidR="00E823CA" w:rsidRDefault="00E823CA" w:rsidP="003069E8">
      <w:pPr>
        <w:spacing w:line="276" w:lineRule="auto"/>
        <w:jc w:val="both"/>
        <w:rPr>
          <w:sz w:val="28"/>
          <w:szCs w:val="28"/>
        </w:rPr>
      </w:pPr>
      <w:r w:rsidRPr="00C55D72">
        <w:rPr>
          <w:sz w:val="28"/>
          <w:szCs w:val="28"/>
        </w:rPr>
        <w:t>- ремонт</w:t>
      </w:r>
      <w:r w:rsidR="001A6815">
        <w:rPr>
          <w:sz w:val="28"/>
          <w:szCs w:val="28"/>
        </w:rPr>
        <w:t>а</w:t>
      </w:r>
      <w:r w:rsidRPr="00C55D72">
        <w:rPr>
          <w:sz w:val="28"/>
          <w:szCs w:val="28"/>
        </w:rPr>
        <w:t xml:space="preserve"> образовательных учреждений и др.</w:t>
      </w:r>
    </w:p>
    <w:p w:rsidR="003662E6" w:rsidRPr="002820FD" w:rsidRDefault="003805CD" w:rsidP="003805CD">
      <w:pPr>
        <w:jc w:val="center"/>
        <w:rPr>
          <w:b/>
          <w:sz w:val="28"/>
          <w:szCs w:val="28"/>
        </w:rPr>
      </w:pPr>
      <w:r w:rsidRPr="002820FD">
        <w:rPr>
          <w:b/>
          <w:sz w:val="28"/>
          <w:szCs w:val="28"/>
        </w:rPr>
        <w:t>Анализ</w:t>
      </w:r>
      <w:r w:rsidR="003662E6" w:rsidRPr="002820FD">
        <w:rPr>
          <w:b/>
          <w:sz w:val="28"/>
          <w:szCs w:val="28"/>
        </w:rPr>
        <w:t xml:space="preserve"> обращений по наиболее часто встречающимся вопросам</w:t>
      </w:r>
      <w:r w:rsidRPr="002820FD">
        <w:rPr>
          <w:b/>
          <w:sz w:val="28"/>
          <w:szCs w:val="28"/>
        </w:rPr>
        <w:t xml:space="preserve"> за 2013 год в сравнении с 2012 годом</w:t>
      </w:r>
    </w:p>
    <w:tbl>
      <w:tblPr>
        <w:tblW w:w="9859" w:type="dxa"/>
        <w:tblInd w:w="-318" w:type="dxa"/>
        <w:tblLook w:val="04A0"/>
      </w:tblPr>
      <w:tblGrid>
        <w:gridCol w:w="7939"/>
        <w:gridCol w:w="960"/>
        <w:gridCol w:w="960"/>
      </w:tblGrid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02542" w:rsidRPr="00C02542" w:rsidTr="00D057DF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542" w:rsidRPr="00C02542" w:rsidRDefault="00C02542" w:rsidP="00D057DF">
            <w:pPr>
              <w:rPr>
                <w:color w:val="FF0000"/>
                <w:sz w:val="28"/>
                <w:szCs w:val="28"/>
              </w:rPr>
            </w:pPr>
            <w:r w:rsidRPr="00C02542">
              <w:rPr>
                <w:color w:val="FF0000"/>
                <w:sz w:val="28"/>
                <w:szCs w:val="28"/>
              </w:rPr>
              <w:t>Тип вопросов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542" w:rsidRPr="00C02542" w:rsidRDefault="00C02542" w:rsidP="00D057DF">
            <w:pPr>
              <w:jc w:val="right"/>
              <w:rPr>
                <w:color w:val="FF0000"/>
                <w:sz w:val="28"/>
                <w:szCs w:val="28"/>
              </w:rPr>
            </w:pPr>
            <w:r w:rsidRPr="00C02542">
              <w:rPr>
                <w:color w:val="FF0000"/>
                <w:sz w:val="28"/>
                <w:szCs w:val="28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542" w:rsidRPr="00C02542" w:rsidRDefault="00C02542" w:rsidP="00D057DF">
            <w:pPr>
              <w:jc w:val="right"/>
              <w:rPr>
                <w:color w:val="FF0000"/>
                <w:sz w:val="28"/>
                <w:szCs w:val="28"/>
              </w:rPr>
            </w:pPr>
            <w:r w:rsidRPr="00C02542">
              <w:rPr>
                <w:color w:val="FF0000"/>
                <w:sz w:val="28"/>
                <w:szCs w:val="28"/>
              </w:rPr>
              <w:t>2013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C02542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 xml:space="preserve">Переселение из подвалов, бараков, коммуналок, общежитий, </w:t>
            </w:r>
            <w:r w:rsidR="00C02542">
              <w:rPr>
                <w:color w:val="000000"/>
                <w:sz w:val="28"/>
                <w:szCs w:val="28"/>
              </w:rPr>
              <w:t>аварийных домов, ветхого жилья, санитарно-защитной зоны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95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lastRenderedPageBreak/>
              <w:t>Улучшение жилищных условий, предоставление жилого помещения по договору  социального найма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142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68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Эксплуатация и ремонт многоквартирных жилых домов, муниципального и ведомственного жилищного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67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Перебои в водоснабжении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28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26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Оплата жилищно-коммунальных услуг. Тарифы и льготы по оплате коммунальных услуг и электроэнергии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42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Благоустройство городов и поселков. Обустройство придомовой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43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7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Газификация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14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Получение места в  детских дошкольных воспитательных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39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Жалобы на работу  медицинских учреждений и медицинских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Задержка выплаты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8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Земельные споры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Обследование жилого фонда на предмет пригодности для проживания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 xml:space="preserve">Транспортное обслуживание населения </w:t>
            </w:r>
            <w:proofErr w:type="gramStart"/>
            <w:r w:rsidRPr="00C02542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02542">
              <w:rPr>
                <w:color w:val="000000"/>
                <w:sz w:val="28"/>
                <w:szCs w:val="28"/>
              </w:rPr>
              <w:t>вопросы совершенствования сервиса, повышения удобства и безопасности пассажирских перевозок)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6</w:t>
            </w:r>
          </w:p>
        </w:tc>
      </w:tr>
      <w:tr w:rsidR="003662E6" w:rsidRPr="00C02542" w:rsidTr="00F11FED">
        <w:trPr>
          <w:trHeight w:val="30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2E6" w:rsidRPr="00C02542" w:rsidRDefault="003662E6" w:rsidP="00F11FED">
            <w:pPr>
              <w:jc w:val="right"/>
              <w:rPr>
                <w:color w:val="000000"/>
                <w:sz w:val="28"/>
                <w:szCs w:val="28"/>
              </w:rPr>
            </w:pPr>
            <w:r w:rsidRPr="00C02542">
              <w:rPr>
                <w:color w:val="000000"/>
                <w:sz w:val="28"/>
                <w:szCs w:val="28"/>
              </w:rPr>
              <w:t>521</w:t>
            </w:r>
          </w:p>
        </w:tc>
      </w:tr>
    </w:tbl>
    <w:p w:rsidR="003662E6" w:rsidRPr="00C02542" w:rsidRDefault="002820FD" w:rsidP="00283928">
      <w:pPr>
        <w:ind w:left="-993"/>
        <w:jc w:val="center"/>
      </w:pPr>
      <w:r w:rsidRPr="00157424">
        <w:rPr>
          <w:noProof/>
        </w:rPr>
        <w:drawing>
          <wp:inline distT="0" distB="0" distL="0" distR="0">
            <wp:extent cx="4086225" cy="318135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62E6" w:rsidRPr="00835D05" w:rsidRDefault="003662E6" w:rsidP="003662E6"/>
    <w:p w:rsidR="003662E6" w:rsidRPr="00835D05" w:rsidRDefault="003662E6" w:rsidP="003662E6"/>
    <w:p w:rsidR="003662E6" w:rsidRPr="00835D05" w:rsidRDefault="003662E6" w:rsidP="003662E6"/>
    <w:p w:rsidR="002820FD" w:rsidRDefault="002820FD" w:rsidP="007D489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</w:p>
    <w:p w:rsidR="007D4891" w:rsidRPr="007276AD" w:rsidRDefault="007D4891" w:rsidP="007D489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lastRenderedPageBreak/>
        <w:t xml:space="preserve">Анализ поступивших письменных обращений за 2013 год показывает, что </w:t>
      </w:r>
      <w:proofErr w:type="spellStart"/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>белокалитвинцы</w:t>
      </w:r>
      <w:proofErr w:type="spellEnd"/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 xml:space="preserve"> обращаются за решением своих вопросов 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 не только в Администрацию района, но </w:t>
      </w:r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 xml:space="preserve">и в другие органы власти, а именно: </w:t>
      </w:r>
    </w:p>
    <w:p w:rsidR="007D4891" w:rsidRPr="007276AD" w:rsidRDefault="007D4891" w:rsidP="007D489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 xml:space="preserve">В Правительство Ростовской области, </w:t>
      </w:r>
      <w:proofErr w:type="spellStart"/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>Белокалитвинскую</w:t>
      </w:r>
      <w:proofErr w:type="spellEnd"/>
      <w:r w:rsidRPr="007276AD">
        <w:rPr>
          <w:rFonts w:ascii="TimesNewRomanPSMT" w:hAnsi="TimesNewRomanPSMT" w:cs="TimesNewRomanPSMT"/>
          <w:sz w:val="28"/>
          <w:szCs w:val="28"/>
          <w:lang w:eastAsia="en-US"/>
        </w:rPr>
        <w:t xml:space="preserve"> прокуратуру, депутатам всех уровней  и другие. Так за данный период 284 обращений поступило в Администрацию района  из Правительства Ростовской области, 41 от депутатов всех уровней, прокуратуры 19 обращений.</w:t>
      </w:r>
    </w:p>
    <w:p w:rsidR="007D4891" w:rsidRPr="00FC244D" w:rsidRDefault="007D4891" w:rsidP="007D4891">
      <w:pPr>
        <w:ind w:firstLine="708"/>
        <w:jc w:val="both"/>
        <w:rPr>
          <w:color w:val="222222"/>
          <w:sz w:val="28"/>
          <w:szCs w:val="28"/>
        </w:rPr>
      </w:pPr>
      <w:r w:rsidRPr="00C55D72">
        <w:rPr>
          <w:color w:val="222222"/>
          <w:sz w:val="28"/>
          <w:szCs w:val="28"/>
        </w:rPr>
        <w:t xml:space="preserve">Если </w:t>
      </w:r>
      <w:r>
        <w:rPr>
          <w:color w:val="222222"/>
          <w:sz w:val="28"/>
          <w:szCs w:val="28"/>
        </w:rPr>
        <w:t>анализировать</w:t>
      </w:r>
      <w:r w:rsidRPr="00C55D72">
        <w:rPr>
          <w:color w:val="222222"/>
          <w:sz w:val="28"/>
          <w:szCs w:val="28"/>
        </w:rPr>
        <w:t xml:space="preserve"> обращения по территориальному признаку, то наибольшее </w:t>
      </w:r>
      <w:r>
        <w:rPr>
          <w:color w:val="222222"/>
          <w:sz w:val="28"/>
          <w:szCs w:val="28"/>
        </w:rPr>
        <w:t>количество</w:t>
      </w:r>
      <w:r w:rsidRPr="00C55D72">
        <w:rPr>
          <w:color w:val="222222"/>
          <w:sz w:val="28"/>
          <w:szCs w:val="28"/>
        </w:rPr>
        <w:t xml:space="preserve"> поступило от жителей </w:t>
      </w:r>
      <w:r w:rsidRPr="00C55D72">
        <w:rPr>
          <w:sz w:val="28"/>
          <w:szCs w:val="28"/>
        </w:rPr>
        <w:t>Белокалитвинского городского поселения -</w:t>
      </w:r>
      <w:r w:rsidR="00BA16FA">
        <w:rPr>
          <w:sz w:val="28"/>
          <w:szCs w:val="28"/>
        </w:rPr>
        <w:t>263</w:t>
      </w:r>
      <w:r w:rsidRPr="00C55D72">
        <w:rPr>
          <w:sz w:val="28"/>
          <w:szCs w:val="28"/>
        </w:rPr>
        <w:t xml:space="preserve">, Горняцкого сельского поселения  - </w:t>
      </w:r>
      <w:r w:rsidR="00BA16FA">
        <w:rPr>
          <w:sz w:val="28"/>
          <w:szCs w:val="28"/>
        </w:rPr>
        <w:t>86</w:t>
      </w:r>
      <w:r w:rsidRPr="00C55D72">
        <w:rPr>
          <w:sz w:val="28"/>
          <w:szCs w:val="28"/>
        </w:rPr>
        <w:t>, Шолоховского городского поселения -5</w:t>
      </w:r>
      <w:r w:rsidR="00BA16FA">
        <w:rPr>
          <w:sz w:val="28"/>
          <w:szCs w:val="28"/>
        </w:rPr>
        <w:t>9</w:t>
      </w:r>
      <w:r w:rsidRPr="00C55D72">
        <w:rPr>
          <w:sz w:val="28"/>
          <w:szCs w:val="28"/>
        </w:rPr>
        <w:t xml:space="preserve">, </w:t>
      </w:r>
      <w:proofErr w:type="spellStart"/>
      <w:r w:rsidRPr="00C55D72">
        <w:rPr>
          <w:sz w:val="28"/>
          <w:szCs w:val="28"/>
        </w:rPr>
        <w:t>Коксовского</w:t>
      </w:r>
      <w:proofErr w:type="spellEnd"/>
      <w:r w:rsidRPr="00C55D72">
        <w:rPr>
          <w:sz w:val="28"/>
          <w:szCs w:val="28"/>
        </w:rPr>
        <w:t xml:space="preserve"> сельского поселения – 5</w:t>
      </w:r>
      <w:r w:rsidR="00BA16FA">
        <w:rPr>
          <w:sz w:val="28"/>
          <w:szCs w:val="28"/>
        </w:rPr>
        <w:t>7</w:t>
      </w:r>
      <w:r w:rsidRPr="00C55D72">
        <w:rPr>
          <w:sz w:val="28"/>
          <w:szCs w:val="28"/>
        </w:rPr>
        <w:t>, Синегорского сельского поселения - 5</w:t>
      </w:r>
      <w:r w:rsidR="00BA16FA">
        <w:rPr>
          <w:sz w:val="28"/>
          <w:szCs w:val="28"/>
        </w:rPr>
        <w:t>3</w:t>
      </w:r>
      <w:r w:rsidRPr="00C55D72">
        <w:rPr>
          <w:sz w:val="28"/>
          <w:szCs w:val="28"/>
        </w:rPr>
        <w:t>,</w:t>
      </w:r>
      <w:r w:rsidR="00BA16FA">
        <w:rPr>
          <w:sz w:val="28"/>
          <w:szCs w:val="28"/>
        </w:rPr>
        <w:t xml:space="preserve"> </w:t>
      </w:r>
      <w:proofErr w:type="spellStart"/>
      <w:r w:rsidR="00BA16FA">
        <w:rPr>
          <w:sz w:val="28"/>
          <w:szCs w:val="28"/>
        </w:rPr>
        <w:t>Богураевское</w:t>
      </w:r>
      <w:proofErr w:type="spellEnd"/>
      <w:r w:rsidR="00BA16FA">
        <w:rPr>
          <w:sz w:val="28"/>
          <w:szCs w:val="28"/>
        </w:rPr>
        <w:t xml:space="preserve"> сельское поселение -12,</w:t>
      </w:r>
      <w:r w:rsidRPr="00C55D72">
        <w:rPr>
          <w:sz w:val="28"/>
          <w:szCs w:val="28"/>
        </w:rPr>
        <w:t xml:space="preserve"> </w:t>
      </w:r>
      <w:proofErr w:type="spellStart"/>
      <w:r w:rsidRPr="00C55D72">
        <w:rPr>
          <w:sz w:val="28"/>
          <w:szCs w:val="28"/>
        </w:rPr>
        <w:t>Нижнепоповского</w:t>
      </w:r>
      <w:proofErr w:type="spellEnd"/>
      <w:r w:rsidRPr="00C55D72">
        <w:rPr>
          <w:sz w:val="28"/>
          <w:szCs w:val="28"/>
        </w:rPr>
        <w:t xml:space="preserve"> сельского поселения -11 ,</w:t>
      </w:r>
      <w:proofErr w:type="spellStart"/>
      <w:r w:rsidRPr="00C55D72">
        <w:rPr>
          <w:sz w:val="28"/>
          <w:szCs w:val="28"/>
        </w:rPr>
        <w:t>Рудаковского</w:t>
      </w:r>
      <w:proofErr w:type="spellEnd"/>
      <w:r w:rsidRPr="00C55D72">
        <w:rPr>
          <w:sz w:val="28"/>
          <w:szCs w:val="28"/>
        </w:rPr>
        <w:t xml:space="preserve"> сельского поселения-9.</w:t>
      </w:r>
    </w:p>
    <w:p w:rsidR="003662E6" w:rsidRPr="00835D05" w:rsidRDefault="003662E6" w:rsidP="003662E6"/>
    <w:p w:rsidR="003662E6" w:rsidRPr="00C55D72" w:rsidRDefault="007D4891" w:rsidP="00C02542">
      <w:pPr>
        <w:tabs>
          <w:tab w:val="left" w:pos="3660"/>
        </w:tabs>
        <w:jc w:val="center"/>
        <w:rPr>
          <w:sz w:val="28"/>
          <w:szCs w:val="28"/>
        </w:rPr>
      </w:pPr>
      <w:r w:rsidRPr="00C02542">
        <w:rPr>
          <w:sz w:val="28"/>
          <w:szCs w:val="28"/>
        </w:rPr>
        <w:t>Количество письменных обращений  поступивших от жителей поселений  Белокалитвинского района</w:t>
      </w:r>
    </w:p>
    <w:p w:rsidR="00A617B2" w:rsidRDefault="00664D2C" w:rsidP="007D4891">
      <w:pPr>
        <w:spacing w:line="276" w:lineRule="auto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779B6" w:rsidRPr="00D779B6">
        <w:rPr>
          <w:noProof/>
          <w:sz w:val="28"/>
          <w:szCs w:val="28"/>
        </w:rPr>
        <w:drawing>
          <wp:inline distT="0" distB="0" distL="0" distR="0">
            <wp:extent cx="5940425" cy="3833778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17B2" w:rsidRDefault="00A617B2" w:rsidP="00A617B2">
      <w:pPr>
        <w:shd w:val="clear" w:color="auto" w:fill="FFFFFF"/>
        <w:ind w:firstLine="709"/>
        <w:jc w:val="both"/>
        <w:rPr>
          <w:color w:val="555555"/>
          <w:sz w:val="28"/>
          <w:szCs w:val="28"/>
        </w:rPr>
      </w:pPr>
    </w:p>
    <w:p w:rsidR="00A617B2" w:rsidRDefault="00A617B2" w:rsidP="00A617B2">
      <w:pPr>
        <w:shd w:val="clear" w:color="auto" w:fill="FFFFFF"/>
        <w:ind w:firstLine="709"/>
        <w:jc w:val="both"/>
        <w:rPr>
          <w:color w:val="555555"/>
          <w:sz w:val="28"/>
          <w:szCs w:val="28"/>
        </w:rPr>
      </w:pPr>
    </w:p>
    <w:p w:rsidR="00597137" w:rsidRDefault="00C02542" w:rsidP="00283928">
      <w:pPr>
        <w:shd w:val="clear" w:color="auto" w:fill="FFFFFF"/>
        <w:ind w:firstLine="709"/>
        <w:jc w:val="both"/>
      </w:pPr>
      <w:r w:rsidRPr="00C55D72">
        <w:rPr>
          <w:sz w:val="28"/>
          <w:szCs w:val="28"/>
        </w:rPr>
        <w:t xml:space="preserve">Эффективность работы с обращениями граждан оценивается результатами рассмотрения обращений, в том числе количеством положительных </w:t>
      </w:r>
      <w:r>
        <w:rPr>
          <w:sz w:val="28"/>
          <w:szCs w:val="28"/>
        </w:rPr>
        <w:t>решений</w:t>
      </w:r>
      <w:r w:rsidRPr="00C55D72">
        <w:rPr>
          <w:sz w:val="28"/>
          <w:szCs w:val="28"/>
        </w:rPr>
        <w:t>. За отчетный период количество обращений с положительным результатом рассмотрения в Администрации  района составляет 4</w:t>
      </w:r>
      <w:r>
        <w:rPr>
          <w:sz w:val="28"/>
          <w:szCs w:val="28"/>
        </w:rPr>
        <w:t>8</w:t>
      </w:r>
      <w:r w:rsidRPr="00C55D72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C55D72">
        <w:rPr>
          <w:sz w:val="28"/>
          <w:szCs w:val="28"/>
        </w:rPr>
        <w:t>%</w:t>
      </w:r>
      <w:r w:rsidR="00F40248">
        <w:rPr>
          <w:sz w:val="28"/>
          <w:szCs w:val="28"/>
        </w:rPr>
        <w:t>, в том числе:</w:t>
      </w:r>
      <w:r w:rsidR="00C14CE5">
        <w:rPr>
          <w:sz w:val="28"/>
          <w:szCs w:val="28"/>
        </w:rPr>
        <w:t xml:space="preserve"> выполнены работы по ремонту  водопроводных сетей по ул</w:t>
      </w:r>
      <w:proofErr w:type="gramStart"/>
      <w:r w:rsidR="00C14CE5">
        <w:rPr>
          <w:sz w:val="28"/>
          <w:szCs w:val="28"/>
        </w:rPr>
        <w:t>.П</w:t>
      </w:r>
      <w:proofErr w:type="gramEnd"/>
      <w:r w:rsidR="00C14CE5">
        <w:rPr>
          <w:sz w:val="28"/>
          <w:szCs w:val="28"/>
        </w:rPr>
        <w:t xml:space="preserve">обеды, ул.Набережной в </w:t>
      </w:r>
      <w:proofErr w:type="spellStart"/>
      <w:r w:rsidR="00C14CE5">
        <w:rPr>
          <w:sz w:val="28"/>
          <w:szCs w:val="28"/>
        </w:rPr>
        <w:t>х.Крутинском</w:t>
      </w:r>
      <w:proofErr w:type="spellEnd"/>
      <w:r w:rsidR="00C14CE5">
        <w:rPr>
          <w:sz w:val="28"/>
          <w:szCs w:val="28"/>
        </w:rPr>
        <w:t>, по ул.1 Линия в г.Белая Калитва</w:t>
      </w:r>
      <w:r w:rsidR="00F40248">
        <w:rPr>
          <w:sz w:val="28"/>
          <w:szCs w:val="28"/>
        </w:rPr>
        <w:t>;</w:t>
      </w:r>
      <w:r w:rsidR="00C14CE5">
        <w:rPr>
          <w:sz w:val="28"/>
          <w:szCs w:val="28"/>
        </w:rPr>
        <w:t xml:space="preserve"> изготовлена проектно-сметная документация на строительство водопровода  по ул.Шолохова, Магистральная, Овражная, Шахтерская, </w:t>
      </w:r>
      <w:proofErr w:type="spellStart"/>
      <w:r w:rsidR="00C14CE5">
        <w:rPr>
          <w:sz w:val="28"/>
          <w:szCs w:val="28"/>
        </w:rPr>
        <w:t>Заяровка</w:t>
      </w:r>
      <w:proofErr w:type="spellEnd"/>
      <w:r w:rsidR="00C14CE5">
        <w:rPr>
          <w:sz w:val="28"/>
          <w:szCs w:val="28"/>
        </w:rPr>
        <w:t xml:space="preserve"> в г.Белая Калитва</w:t>
      </w:r>
      <w:r w:rsidR="00F40248">
        <w:rPr>
          <w:sz w:val="28"/>
          <w:szCs w:val="28"/>
        </w:rPr>
        <w:t>;</w:t>
      </w:r>
      <w:r w:rsidR="00C14CE5">
        <w:rPr>
          <w:sz w:val="28"/>
          <w:szCs w:val="28"/>
        </w:rPr>
        <w:t xml:space="preserve">  ведутся работы по строительству </w:t>
      </w:r>
      <w:r w:rsidR="00C14CE5">
        <w:rPr>
          <w:sz w:val="28"/>
          <w:szCs w:val="28"/>
        </w:rPr>
        <w:lastRenderedPageBreak/>
        <w:t xml:space="preserve">дороги к </w:t>
      </w:r>
      <w:proofErr w:type="spellStart"/>
      <w:r w:rsidR="00C14CE5">
        <w:rPr>
          <w:sz w:val="28"/>
          <w:szCs w:val="28"/>
        </w:rPr>
        <w:t>х</w:t>
      </w:r>
      <w:proofErr w:type="gramStart"/>
      <w:r w:rsidR="00C14CE5">
        <w:rPr>
          <w:sz w:val="28"/>
          <w:szCs w:val="28"/>
        </w:rPr>
        <w:t>.Д</w:t>
      </w:r>
      <w:proofErr w:type="gramEnd"/>
      <w:r w:rsidR="00C14CE5">
        <w:rPr>
          <w:sz w:val="28"/>
          <w:szCs w:val="28"/>
        </w:rPr>
        <w:t>ороговский</w:t>
      </w:r>
      <w:proofErr w:type="spellEnd"/>
      <w:r w:rsidR="00F40248">
        <w:rPr>
          <w:sz w:val="28"/>
          <w:szCs w:val="28"/>
        </w:rPr>
        <w:t>;</w:t>
      </w:r>
      <w:r w:rsidR="00C14CE5">
        <w:rPr>
          <w:sz w:val="28"/>
          <w:szCs w:val="28"/>
        </w:rPr>
        <w:t xml:space="preserve"> выполнены работы по газификации ул.Мичурина в п.Горняцкий и др.</w:t>
      </w:r>
    </w:p>
    <w:p w:rsidR="00A617B2" w:rsidRDefault="00A617B2"/>
    <w:p w:rsidR="00835D05" w:rsidRPr="00835D05" w:rsidRDefault="00835D05" w:rsidP="00835D05">
      <w:pPr>
        <w:tabs>
          <w:tab w:val="left" w:pos="3660"/>
        </w:tabs>
      </w:pPr>
    </w:p>
    <w:sectPr w:rsidR="00835D05" w:rsidRPr="00835D05" w:rsidSect="002839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23CA"/>
    <w:rsid w:val="00006A07"/>
    <w:rsid w:val="00073304"/>
    <w:rsid w:val="000A0097"/>
    <w:rsid w:val="00100130"/>
    <w:rsid w:val="00157424"/>
    <w:rsid w:val="001A4A18"/>
    <w:rsid w:val="001A6815"/>
    <w:rsid w:val="001D468D"/>
    <w:rsid w:val="002147BF"/>
    <w:rsid w:val="002820FD"/>
    <w:rsid w:val="00283928"/>
    <w:rsid w:val="003069E8"/>
    <w:rsid w:val="00364433"/>
    <w:rsid w:val="003662E6"/>
    <w:rsid w:val="003805CD"/>
    <w:rsid w:val="003A50C9"/>
    <w:rsid w:val="0047588B"/>
    <w:rsid w:val="00566FA0"/>
    <w:rsid w:val="00597137"/>
    <w:rsid w:val="00664D2C"/>
    <w:rsid w:val="006A6839"/>
    <w:rsid w:val="007D4891"/>
    <w:rsid w:val="007F775F"/>
    <w:rsid w:val="00835D05"/>
    <w:rsid w:val="00847814"/>
    <w:rsid w:val="00851535"/>
    <w:rsid w:val="00935298"/>
    <w:rsid w:val="009A6001"/>
    <w:rsid w:val="009E3769"/>
    <w:rsid w:val="00A537A9"/>
    <w:rsid w:val="00A617B2"/>
    <w:rsid w:val="00AC4B9C"/>
    <w:rsid w:val="00B23954"/>
    <w:rsid w:val="00BA16FA"/>
    <w:rsid w:val="00C02542"/>
    <w:rsid w:val="00C14CE5"/>
    <w:rsid w:val="00D41AA8"/>
    <w:rsid w:val="00D475C2"/>
    <w:rsid w:val="00D779B6"/>
    <w:rsid w:val="00DD7C35"/>
    <w:rsid w:val="00E823CA"/>
    <w:rsid w:val="00F40248"/>
    <w:rsid w:val="00FA4E0A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23CA"/>
    <w:rPr>
      <w:b/>
      <w:bCs/>
    </w:rPr>
  </w:style>
  <w:style w:type="paragraph" w:styleId="a4">
    <w:name w:val="No Spacing"/>
    <w:uiPriority w:val="1"/>
    <w:qFormat/>
    <w:rsid w:val="00E8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7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7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758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&#1057;&#1093;&#1077;&#1084;&#1099;%20&#1060;&#1077;&#1076;&#1086;&#1088;&#1086;&#1074;&#1086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&#1057;&#1093;&#1077;&#1084;&#1099;%20&#1060;&#1077;&#1076;&#1086;&#1088;&#1086;&#1074;&#1086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</c:dLbls>
          <c:val>
            <c:numRef>
              <c:f>Лист1!$B$3:$B$20</c:f>
              <c:numCache>
                <c:formatCode>General</c:formatCode>
                <c:ptCount val="18"/>
                <c:pt idx="0">
                  <c:v>166</c:v>
                </c:pt>
                <c:pt idx="1">
                  <c:v>190</c:v>
                </c:pt>
                <c:pt idx="2">
                  <c:v>105</c:v>
                </c:pt>
                <c:pt idx="3">
                  <c:v>121</c:v>
                </c:pt>
                <c:pt idx="4">
                  <c:v>48</c:v>
                </c:pt>
                <c:pt idx="5">
                  <c:v>60</c:v>
                </c:pt>
                <c:pt idx="6">
                  <c:v>35</c:v>
                </c:pt>
                <c:pt idx="7">
                  <c:v>30</c:v>
                </c:pt>
                <c:pt idx="8">
                  <c:v>9</c:v>
                </c:pt>
                <c:pt idx="9">
                  <c:v>23</c:v>
                </c:pt>
                <c:pt idx="10">
                  <c:v>48</c:v>
                </c:pt>
                <c:pt idx="11">
                  <c:v>13</c:v>
                </c:pt>
                <c:pt idx="12">
                  <c:v>8</c:v>
                </c:pt>
                <c:pt idx="13">
                  <c:v>43</c:v>
                </c:pt>
                <c:pt idx="14">
                  <c:v>12</c:v>
                </c:pt>
                <c:pt idx="15">
                  <c:v>6</c:v>
                </c:pt>
                <c:pt idx="16">
                  <c:v>13</c:v>
                </c:pt>
                <c:pt idx="17">
                  <c:v>470</c:v>
                </c:pt>
              </c:numCache>
            </c:numRef>
          </c:val>
        </c:ser>
        <c:ser>
          <c:idx val="1"/>
          <c:order val="1"/>
          <c:explosion val="25"/>
          <c:val>
            <c:numRef>
              <c:f>Лист1!$C$3:$C$20</c:f>
              <c:numCache>
                <c:formatCode>General</c:formatCode>
                <c:ptCount val="18"/>
                <c:pt idx="0">
                  <c:v>95</c:v>
                </c:pt>
                <c:pt idx="1">
                  <c:v>142</c:v>
                </c:pt>
                <c:pt idx="2">
                  <c:v>68</c:v>
                </c:pt>
                <c:pt idx="3">
                  <c:v>67</c:v>
                </c:pt>
                <c:pt idx="4">
                  <c:v>28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7</c:v>
                </c:pt>
                <c:pt idx="9">
                  <c:v>14</c:v>
                </c:pt>
                <c:pt idx="10">
                  <c:v>39</c:v>
                </c:pt>
                <c:pt idx="11">
                  <c:v>10</c:v>
                </c:pt>
                <c:pt idx="12">
                  <c:v>8</c:v>
                </c:pt>
                <c:pt idx="13">
                  <c:v>11</c:v>
                </c:pt>
                <c:pt idx="14">
                  <c:v>6</c:v>
                </c:pt>
                <c:pt idx="15">
                  <c:v>10</c:v>
                </c:pt>
                <c:pt idx="16">
                  <c:v>6</c:v>
                </c:pt>
                <c:pt idx="17">
                  <c:v>521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9.0301268189045367E-2"/>
          <c:y val="4.0226520597968725E-2"/>
          <c:w val="0.90969873181095451"/>
          <c:h val="0.51994294191486856"/>
        </c:manualLayout>
      </c:layout>
      <c:bar3DChart>
        <c:barDir val="col"/>
        <c:grouping val="clustered"/>
        <c:ser>
          <c:idx val="0"/>
          <c:order val="0"/>
          <c:cat>
            <c:strRef>
              <c:f>Лист2!$A$1:$A$13</c:f>
              <c:strCache>
                <c:ptCount val="13"/>
                <c:pt idx="0">
                  <c:v>Белокалитвинского городского поселения</c:v>
                </c:pt>
                <c:pt idx="1">
                  <c:v>Шолоховского городского поселения</c:v>
                </c:pt>
                <c:pt idx="2">
                  <c:v>Горняцкого сельского поселения</c:v>
                </c:pt>
                <c:pt idx="3">
                  <c:v>Синегорского сельского поселения</c:v>
                </c:pt>
                <c:pt idx="4">
                  <c:v>Коксовского сельского поселения</c:v>
                </c:pt>
                <c:pt idx="5">
                  <c:v>Нижнепоповского сельского поселения</c:v>
                </c:pt>
                <c:pt idx="6">
                  <c:v>Рудаковского сельского поселения</c:v>
                </c:pt>
                <c:pt idx="7">
                  <c:v>Грушево-Дубовское сельское поселение</c:v>
                </c:pt>
                <c:pt idx="8">
                  <c:v>Краснодонецкое сельское поселение</c:v>
                </c:pt>
                <c:pt idx="9">
                  <c:v>Богураевское сельское поселение</c:v>
                </c:pt>
                <c:pt idx="10">
                  <c:v>Литвиновское сельское поселение</c:v>
                </c:pt>
                <c:pt idx="11">
                  <c:v>Ильинское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263</c:v>
                </c:pt>
                <c:pt idx="1">
                  <c:v>59</c:v>
                </c:pt>
                <c:pt idx="2">
                  <c:v>86</c:v>
                </c:pt>
                <c:pt idx="3">
                  <c:v>53</c:v>
                </c:pt>
                <c:pt idx="4">
                  <c:v>57</c:v>
                </c:pt>
                <c:pt idx="5">
                  <c:v>11</c:v>
                </c:pt>
                <c:pt idx="6">
                  <c:v>9</c:v>
                </c:pt>
                <c:pt idx="7">
                  <c:v>6</c:v>
                </c:pt>
                <c:pt idx="8">
                  <c:v>5</c:v>
                </c:pt>
                <c:pt idx="9">
                  <c:v>12</c:v>
                </c:pt>
                <c:pt idx="10">
                  <c:v>5</c:v>
                </c:pt>
                <c:pt idx="11">
                  <c:v>7</c:v>
                </c:pt>
                <c:pt idx="12">
                  <c:v>138</c:v>
                </c:pt>
              </c:numCache>
            </c:numRef>
          </c:val>
        </c:ser>
        <c:shape val="cone"/>
        <c:axId val="84403712"/>
        <c:axId val="84405248"/>
        <c:axId val="0"/>
      </c:bar3DChart>
      <c:catAx>
        <c:axId val="84403712"/>
        <c:scaling>
          <c:orientation val="minMax"/>
        </c:scaling>
        <c:axPos val="b"/>
        <c:majorTickMark val="none"/>
        <c:tickLblPos val="nextTo"/>
        <c:crossAx val="84405248"/>
        <c:crosses val="autoZero"/>
        <c:auto val="1"/>
        <c:lblAlgn val="ctr"/>
        <c:lblOffset val="100"/>
      </c:catAx>
      <c:valAx>
        <c:axId val="844052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4037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OLJA</cp:lastModifiedBy>
  <cp:revision>5</cp:revision>
  <cp:lastPrinted>2014-01-23T07:48:00Z</cp:lastPrinted>
  <dcterms:created xsi:type="dcterms:W3CDTF">2014-01-29T10:16:00Z</dcterms:created>
  <dcterms:modified xsi:type="dcterms:W3CDTF">2014-08-24T11:25:00Z</dcterms:modified>
</cp:coreProperties>
</file>